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C5" w:rsidRDefault="006C01C5" w:rsidP="006C01C5">
      <w:pPr>
        <w:rPr>
          <w:rFonts w:ascii="Lucida Console" w:hAnsi="Lucida Console" w:cs="Lucida Console"/>
          <w:sz w:val="36"/>
          <w:szCs w:val="36"/>
        </w:rPr>
      </w:pPr>
      <w:r>
        <w:rPr>
          <w:noProof/>
        </w:rPr>
        <w:pict>
          <v:rect id="Rectangle 1" o:spid="_x0000_s1036" style="position:absolute;margin-left:349.15pt;margin-top:16.85pt;width:187.45pt;height:22.9pt;z-index:251670528;visibility:visible" o:allowincell="f" stroked="f">
            <v:fill color2="#a2a2a2" focusposition=".5,.5" focussize="" focus="100%" type="gradientRadial"/>
            <v:textbox>
              <w:txbxContent>
                <w:p w:rsidR="006C01C5" w:rsidRDefault="006C01C5" w:rsidP="006C01C5">
                  <w:pPr>
                    <w:jc w:val="center"/>
                    <w:rPr>
                      <w:w w:val="200"/>
                    </w:rPr>
                  </w:pPr>
                  <w:r>
                    <w:rPr>
                      <w:w w:val="200"/>
                    </w:rPr>
                    <w:t>Septembre  2013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222.5pt;margin-top:43.85pt;width:118.3pt;height:18pt;z-index:251667456" o:allowincell="f">
            <v:shadow on="t"/>
            <v:textpath style="font-family:&quot;Comic Sans MS&quot;;font-style:italic;v-text-kern:t" trim="t" fitpath="t" string="Session 2014"/>
          </v:shape>
        </w:pict>
      </w:r>
      <w:r>
        <w:rPr>
          <w:noProof/>
        </w:rPr>
        <w:pict>
          <v:shape id="_x0000_s1032" type="#_x0000_t136" style="position:absolute;margin-left:123.5pt;margin-top:16.85pt;width:145.3pt;height:18pt;z-index:251666432" o:allowincell="f">
            <v:shadow on="t"/>
            <v:textpath style="font-family:&quot;Comic Sans MS&quot;;font-style:italic;v-text-kern:t" trim="t" fitpath="t" string="Baccalauréat"/>
          </v:shape>
        </w:pict>
      </w:r>
      <w:r>
        <w:rPr>
          <w:noProof/>
        </w:rPr>
        <w:drawing>
          <wp:inline distT="0" distB="0" distL="0" distR="0">
            <wp:extent cx="1190625" cy="647700"/>
            <wp:effectExtent l="19050" t="0" r="9525" b="0"/>
            <wp:docPr id="2" name="Image 1" descr="www.dalembert.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dalembert.c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</w:p>
    <w:p w:rsidR="006C01C5" w:rsidRPr="00B1449A" w:rsidRDefault="006C01C5" w:rsidP="006C01C5">
      <w:pPr>
        <w:rPr>
          <w:rFonts w:ascii="Lucida Console" w:hAnsi="Lucida Console" w:cs="Lucida Console"/>
          <w:sz w:val="36"/>
          <w:szCs w:val="36"/>
        </w:rPr>
      </w:pPr>
    </w:p>
    <w:p w:rsidR="006C01C5" w:rsidRDefault="006C01C5" w:rsidP="006C01C5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 id="_x0000_s1034" type="#_x0000_t136" style="position:absolute;margin-left:213.5pt;margin-top:5.7pt;width:297pt;height:33.8pt;z-index:251668480" o:allowincell="f">
            <v:shadow color="#868686" offset="3pt" offset2="2pt"/>
            <v:textpath style="font-family:&quot;Comic Sans MS&quot;;font-size:14pt;v-text-kern:t" trim="t" fitpath="t" string="Epreuve anticipée de Français 2013&#10;Descriptif des lectures et activités"/>
          </v:shape>
        </w:pict>
      </w:r>
    </w:p>
    <w:p w:rsidR="006C01C5" w:rsidRDefault="006C01C5" w:rsidP="006C01C5">
      <w:pPr>
        <w:rPr>
          <w:rFonts w:ascii="Arial" w:hAnsi="Arial" w:cs="Arial"/>
          <w:sz w:val="28"/>
          <w:szCs w:val="28"/>
        </w:rPr>
      </w:pPr>
    </w:p>
    <w:p w:rsidR="006C01C5" w:rsidRDefault="006C01C5" w:rsidP="006C01C5">
      <w:pPr>
        <w:rPr>
          <w:rFonts w:ascii="Arial" w:hAnsi="Arial" w:cs="Arial"/>
          <w:sz w:val="28"/>
          <w:szCs w:val="28"/>
        </w:rPr>
      </w:pPr>
    </w:p>
    <w:p w:rsidR="006C01C5" w:rsidRDefault="006C01C5" w:rsidP="006C01C5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 id="_x0000_s1035" type="#_x0000_t136" style="position:absolute;margin-left:393.5pt;margin-top:2.4pt;width:117pt;height:18pt;z-index:251669504" o:allowincell="f">
            <v:shadow on="t"/>
            <v:textpath style="font-family:&quot;Comic Sans MS&quot;;font-size:40pt;font-style:italic;v-text-kern:t" trim="t" fitpath="t" string="CLASSE"/>
          </v:shape>
        </w:pict>
      </w:r>
    </w:p>
    <w:p w:rsidR="006C01C5" w:rsidRDefault="006C01C5" w:rsidP="006C01C5">
      <w:pPr>
        <w:rPr>
          <w:rFonts w:ascii="Arial" w:hAnsi="Arial" w:cs="Arial"/>
          <w:sz w:val="28"/>
          <w:szCs w:val="28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85"/>
      </w:tblGrid>
      <w:tr w:rsidR="006C01C5" w:rsidTr="009D3CED">
        <w:tc>
          <w:tcPr>
            <w:tcW w:w="10985" w:type="dxa"/>
          </w:tcPr>
          <w:p w:rsidR="006C01C5" w:rsidRDefault="006C01C5" w:rsidP="009D3CED">
            <w:pPr>
              <w:rPr>
                <w:rFonts w:ascii="Arial" w:hAnsi="Arial" w:cs="Arial"/>
                <w:sz w:val="28"/>
                <w:szCs w:val="28"/>
              </w:rPr>
            </w:pPr>
          </w:p>
          <w:p w:rsidR="006C01C5" w:rsidRDefault="006C01C5" w:rsidP="009D3C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Lycée Jean d’Alembert</w:t>
            </w:r>
          </w:p>
          <w:p w:rsidR="006C01C5" w:rsidRDefault="006C01C5" w:rsidP="009D3CED">
            <w:pPr>
              <w:rPr>
                <w:rFonts w:ascii="Arial" w:hAnsi="Arial" w:cs="Arial"/>
                <w:sz w:val="28"/>
                <w:szCs w:val="28"/>
              </w:rPr>
            </w:pPr>
          </w:p>
          <w:p w:rsidR="006C01C5" w:rsidRDefault="006C01C5" w:rsidP="009D3C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Ville :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Viña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Mar</w:t>
            </w:r>
          </w:p>
          <w:p w:rsidR="006C01C5" w:rsidRDefault="006C01C5" w:rsidP="009D3CED">
            <w:pPr>
              <w:rPr>
                <w:rFonts w:ascii="Arial" w:hAnsi="Arial" w:cs="Arial"/>
                <w:sz w:val="28"/>
                <w:szCs w:val="28"/>
              </w:rPr>
            </w:pPr>
          </w:p>
          <w:p w:rsidR="006C01C5" w:rsidRDefault="006C01C5" w:rsidP="009D3C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Pays : Chili</w:t>
            </w:r>
          </w:p>
          <w:p w:rsidR="006C01C5" w:rsidRDefault="006C01C5" w:rsidP="009D3CED">
            <w:pPr>
              <w:rPr>
                <w:rFonts w:ascii="Arial" w:hAnsi="Arial" w:cs="Arial"/>
                <w:sz w:val="28"/>
                <w:szCs w:val="28"/>
              </w:rPr>
            </w:pPr>
          </w:p>
          <w:p w:rsidR="006C01C5" w:rsidRPr="00042114" w:rsidRDefault="006C01C5" w:rsidP="009D3CED">
            <w:pPr>
              <w:rPr>
                <w:rFonts w:ascii="Arial" w:hAnsi="Arial" w:cs="Arial"/>
                <w:b/>
                <w:sz w:val="40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Série et classe : </w:t>
            </w:r>
            <w:r w:rsidRPr="00042114">
              <w:rPr>
                <w:rFonts w:ascii="Arial" w:hAnsi="Arial" w:cs="Arial"/>
                <w:b/>
                <w:sz w:val="40"/>
                <w:szCs w:val="28"/>
              </w:rPr>
              <w:t xml:space="preserve">PREMIERE </w:t>
            </w:r>
            <w:r>
              <w:rPr>
                <w:rFonts w:ascii="Arial" w:hAnsi="Arial" w:cs="Arial"/>
                <w:b/>
                <w:sz w:val="40"/>
                <w:szCs w:val="28"/>
              </w:rPr>
              <w:t>L</w:t>
            </w:r>
          </w:p>
          <w:p w:rsidR="006C01C5" w:rsidRDefault="006C01C5" w:rsidP="009D3CED">
            <w:pPr>
              <w:rPr>
                <w:rFonts w:ascii="Arial" w:hAnsi="Arial" w:cs="Arial"/>
                <w:sz w:val="28"/>
                <w:szCs w:val="28"/>
              </w:rPr>
            </w:pPr>
          </w:p>
          <w:p w:rsidR="006C01C5" w:rsidRDefault="006C01C5" w:rsidP="009D3CED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Manuel en usage : </w: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t>Titre : Français 1</w:t>
            </w:r>
            <w:r w:rsidRPr="00632AAC">
              <w:rPr>
                <w:rFonts w:ascii="Arial" w:hAnsi="Arial" w:cs="Arial"/>
                <w:i/>
                <w:iCs/>
                <w:sz w:val="28"/>
                <w:szCs w:val="28"/>
                <w:vertAlign w:val="superscript"/>
              </w:rPr>
              <w:t>re</w: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– Collection Passeurs de Textes</w:t>
            </w:r>
          </w:p>
          <w:p w:rsidR="006C01C5" w:rsidRDefault="006C01C5" w:rsidP="009D3CED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                              Auteur : Sous la direction  de Caroline d’</w:t>
            </w: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</w:rPr>
              <w:t>Atabekian</w:t>
            </w:r>
            <w:proofErr w:type="spellEnd"/>
          </w:p>
          <w:p w:rsidR="006C01C5" w:rsidRDefault="006C01C5" w:rsidP="009D3CED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                              Éditeur : </w:t>
            </w:r>
            <w:proofErr w:type="spellStart"/>
            <w:r>
              <w:rPr>
                <w:rFonts w:ascii="Arial" w:hAnsi="Arial" w:cs="Arial"/>
                <w:i/>
                <w:iCs/>
                <w:sz w:val="28"/>
                <w:szCs w:val="28"/>
              </w:rPr>
              <w:t>Weblettres</w:t>
            </w:r>
            <w:proofErr w:type="spellEnd"/>
            <w:r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– Le Robert                         Année : 2012</w:t>
            </w:r>
          </w:p>
          <w:p w:rsidR="006C01C5" w:rsidRDefault="006C01C5" w:rsidP="009D3CED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:rsidR="006C01C5" w:rsidRDefault="006C01C5" w:rsidP="009D3C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Documents joints : 3 pages</w:t>
            </w:r>
          </w:p>
          <w:p w:rsidR="006C01C5" w:rsidRPr="00ED4C32" w:rsidRDefault="006C01C5" w:rsidP="009D3CE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1C5" w:rsidRDefault="006C01C5" w:rsidP="009D3C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C01C5" w:rsidRPr="00ED4C32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Pr="00ED4C32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Pr="00ED4C32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Pr="00ED4C32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SÉQUENCE N° 1 : étude d’un groupement de textes </w:t>
      </w:r>
    </w:p>
    <w:p w:rsidR="006C01C5" w:rsidRPr="00ED4C32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EVOLUTION DU PERSONNAGE ROMANESQUE</w:t>
      </w:r>
    </w:p>
    <w:p w:rsidR="006C01C5" w:rsidRPr="00ED4C32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i/>
          <w:color w:val="FF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</w:rPr>
        <w:t>Problématique</w:t>
      </w:r>
      <w:r>
        <w:rPr>
          <w:rFonts w:ascii="Comic Sans MS" w:hAnsi="Comic Sans MS" w:cs="Comic Sans MS"/>
          <w:b/>
          <w:bCs/>
        </w:rPr>
        <w:t xml:space="preserve"> :</w:t>
      </w:r>
      <w:r>
        <w:rPr>
          <w:rFonts w:ascii="Comic Sans MS" w:hAnsi="Comic Sans MS" w:cs="Comic Sans MS"/>
        </w:rPr>
        <w:t> «En quoi l’évolution du personnage romanesque permet-il de mieux comprendre l’évolution de la Société ? » </w:t>
      </w:r>
    </w:p>
    <w:p w:rsidR="006C01C5" w:rsidRPr="00ED4C32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ED4C32">
        <w:rPr>
          <w:rFonts w:ascii="Arial" w:hAnsi="Arial" w:cs="Arial"/>
          <w:sz w:val="16"/>
          <w:szCs w:val="16"/>
        </w:rPr>
        <w:t xml:space="preserve"> </w:t>
      </w:r>
    </w:p>
    <w:p w:rsidR="006C01C5" w:rsidRPr="009B5417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20"/>
          <w:szCs w:val="20"/>
        </w:rPr>
        <w:t xml:space="preserve">Explicitation de la problématique : </w:t>
      </w:r>
      <w:r w:rsidRPr="009B5417">
        <w:rPr>
          <w:i/>
          <w:sz w:val="20"/>
          <w:szCs w:val="20"/>
        </w:rPr>
        <w:t>Il semble que les caractéristiques des personnages représentent, à leur manière, certains enjeux moraux, sociétaux de leur époque et qu’ils évoluent en fonction des bouleversements que connait la société française.</w:t>
      </w:r>
    </w:p>
    <w:p w:rsidR="006C01C5" w:rsidRPr="009B5417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6C01C5" w:rsidRPr="00ED4C32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6C01C5" w:rsidRDefault="006C01C5" w:rsidP="006C01C5">
      <w:pPr>
        <w:rPr>
          <w:sz w:val="16"/>
          <w:szCs w:val="16"/>
        </w:rPr>
      </w:pPr>
    </w:p>
    <w:p w:rsidR="006C01C5" w:rsidRPr="00D625F0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b/>
          <w:bCs/>
          <w:color w:val="000000"/>
        </w:rPr>
        <w:t>Objet(s) d'étude</w:t>
      </w:r>
      <w:r>
        <w:rPr>
          <w:b/>
          <w:bCs/>
        </w:rPr>
        <w:t xml:space="preserve"> : </w:t>
      </w:r>
      <w:r>
        <w:t xml:space="preserve">  </w:t>
      </w:r>
      <w:r>
        <w:rPr>
          <w:b/>
          <w:i/>
          <w:iCs/>
          <w:color w:val="FF0000"/>
        </w:rPr>
        <w:t>Le personnage de roman du XVIIe siècle à nos jours</w:t>
      </w:r>
    </w:p>
    <w:p w:rsidR="006C01C5" w:rsidRPr="00ED4C32" w:rsidRDefault="006C01C5" w:rsidP="006C01C5">
      <w:pPr>
        <w:ind w:left="426"/>
        <w:rPr>
          <w:sz w:val="16"/>
          <w:szCs w:val="16"/>
        </w:rPr>
      </w:pPr>
    </w:p>
    <w:p w:rsidR="006C01C5" w:rsidRPr="00ED4C32" w:rsidRDefault="006C01C5" w:rsidP="006C01C5">
      <w:pPr>
        <w:pStyle w:val="Paragraphedeliste"/>
        <w:ind w:left="0"/>
        <w:rPr>
          <w:sz w:val="24"/>
          <w:szCs w:val="24"/>
        </w:rPr>
      </w:pPr>
      <w:r w:rsidRPr="00ED4C32">
        <w:rPr>
          <w:sz w:val="24"/>
          <w:szCs w:val="24"/>
          <w:u w:val="single"/>
        </w:rPr>
        <w:t>Pour l’exposé</w:t>
      </w:r>
      <w:r>
        <w:t xml:space="preserve"> : </w:t>
      </w:r>
    </w:p>
    <w:p w:rsidR="006C01C5" w:rsidRDefault="006C01C5" w:rsidP="006C01C5">
      <w:pPr>
        <w:ind w:left="420"/>
        <w:rPr>
          <w:i/>
          <w:iCs/>
          <w:color w:val="FF0000"/>
          <w:sz w:val="20"/>
          <w:szCs w:val="20"/>
        </w:rPr>
      </w:pPr>
      <w:r w:rsidRPr="00ED4C32">
        <w:rPr>
          <w:b/>
          <w:bCs/>
          <w:sz w:val="20"/>
          <w:szCs w:val="20"/>
        </w:rPr>
        <w:t xml:space="preserve">Lectures analytiques retenues pour l’épreuve orale : </w:t>
      </w:r>
      <w:r>
        <w:rPr>
          <w:b/>
          <w:bCs/>
          <w:sz w:val="20"/>
          <w:szCs w:val="20"/>
        </w:rPr>
        <w:t>Extraits du Manuel scolaire</w:t>
      </w:r>
    </w:p>
    <w:p w:rsidR="006C01C5" w:rsidRPr="00ED4C32" w:rsidRDefault="006C01C5" w:rsidP="006C01C5">
      <w:pPr>
        <w:ind w:left="420"/>
        <w:rPr>
          <w:b/>
          <w:bCs/>
          <w:sz w:val="16"/>
          <w:szCs w:val="16"/>
        </w:rPr>
      </w:pPr>
    </w:p>
    <w:p w:rsidR="006C01C5" w:rsidRPr="00ED4C32" w:rsidRDefault="006C01C5" w:rsidP="006C01C5">
      <w:pPr>
        <w:pStyle w:val="Paragraphedeliste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Scarron, </w:t>
      </w:r>
      <w:r>
        <w:rPr>
          <w:color w:val="000000"/>
          <w:sz w:val="20"/>
          <w:szCs w:val="20"/>
          <w:u w:val="single"/>
        </w:rPr>
        <w:t>Le roman Comique</w:t>
      </w:r>
      <w:r>
        <w:rPr>
          <w:color w:val="000000"/>
          <w:sz w:val="20"/>
          <w:szCs w:val="20"/>
        </w:rPr>
        <w:t xml:space="preserve"> (1651 – 1657) p 223</w:t>
      </w:r>
    </w:p>
    <w:p w:rsidR="006C01C5" w:rsidRPr="00ED4C32" w:rsidRDefault="006C01C5" w:rsidP="006C01C5">
      <w:pPr>
        <w:pStyle w:val="Paragraphedeliste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Nerval, </w:t>
      </w:r>
      <w:r>
        <w:rPr>
          <w:color w:val="000000"/>
          <w:sz w:val="20"/>
          <w:szCs w:val="20"/>
          <w:u w:val="single"/>
        </w:rPr>
        <w:t>Aurélia</w:t>
      </w:r>
      <w:r>
        <w:rPr>
          <w:color w:val="000000"/>
          <w:sz w:val="20"/>
          <w:szCs w:val="20"/>
        </w:rPr>
        <w:t xml:space="preserve">  (1855) p 259</w:t>
      </w:r>
    </w:p>
    <w:p w:rsidR="006C01C5" w:rsidRDefault="006C01C5" w:rsidP="006C01C5">
      <w:pPr>
        <w:pStyle w:val="Paragraphedeliste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Hugo, </w:t>
      </w:r>
      <w:r>
        <w:rPr>
          <w:color w:val="000000"/>
          <w:sz w:val="20"/>
          <w:szCs w:val="20"/>
          <w:u w:val="single"/>
        </w:rPr>
        <w:t>L’Homme qui rit</w:t>
      </w:r>
      <w:r>
        <w:rPr>
          <w:color w:val="000000"/>
          <w:sz w:val="20"/>
          <w:szCs w:val="20"/>
        </w:rPr>
        <w:t xml:space="preserve"> (1869) p 260</w:t>
      </w:r>
    </w:p>
    <w:p w:rsidR="006C01C5" w:rsidRDefault="006C01C5" w:rsidP="006C01C5">
      <w:pPr>
        <w:pStyle w:val="Paragraphedeliste"/>
        <w:ind w:left="420"/>
        <w:rPr>
          <w:color w:val="000000"/>
          <w:sz w:val="20"/>
          <w:szCs w:val="20"/>
        </w:rPr>
      </w:pPr>
    </w:p>
    <w:p w:rsidR="006C01C5" w:rsidRPr="00ED4C32" w:rsidRDefault="006C01C5" w:rsidP="006C01C5">
      <w:pPr>
        <w:pStyle w:val="Paragraphedeliste"/>
        <w:ind w:left="420"/>
        <w:rPr>
          <w:sz w:val="16"/>
          <w:szCs w:val="16"/>
        </w:rPr>
      </w:pPr>
    </w:p>
    <w:p w:rsidR="006C01C5" w:rsidRPr="00D625F0" w:rsidRDefault="006C01C5" w:rsidP="006C01C5">
      <w:pPr>
        <w:pStyle w:val="Paragraphedeliste"/>
        <w:ind w:left="0"/>
        <w:rPr>
          <w:sz w:val="24"/>
          <w:szCs w:val="24"/>
          <w:u w:val="single"/>
        </w:rPr>
      </w:pPr>
      <w:r w:rsidRPr="00D625F0">
        <w:rPr>
          <w:color w:val="000000"/>
          <w:sz w:val="24"/>
          <w:szCs w:val="24"/>
          <w:u w:val="single"/>
        </w:rPr>
        <w:t>Pour l’entretien</w:t>
      </w:r>
      <w:r w:rsidRPr="005E6B1B">
        <w:rPr>
          <w:color w:val="000000"/>
          <w:sz w:val="24"/>
          <w:szCs w:val="24"/>
        </w:rPr>
        <w:t xml:space="preserve"> : </w:t>
      </w:r>
    </w:p>
    <w:p w:rsidR="006C01C5" w:rsidRPr="00ED4C32" w:rsidRDefault="006C01C5" w:rsidP="006C01C5">
      <w:pPr>
        <w:ind w:left="420"/>
        <w:rPr>
          <w:b/>
          <w:bCs/>
          <w:sz w:val="20"/>
          <w:szCs w:val="20"/>
        </w:rPr>
      </w:pPr>
      <w:r w:rsidRPr="00ED4C32">
        <w:rPr>
          <w:b/>
          <w:bCs/>
          <w:sz w:val="20"/>
          <w:szCs w:val="20"/>
        </w:rPr>
        <w:t>Études d’ensemble ou éléments de synthèse :</w:t>
      </w:r>
    </w:p>
    <w:p w:rsidR="006C01C5" w:rsidRPr="00ED4C32" w:rsidRDefault="006C01C5" w:rsidP="006C01C5">
      <w:pPr>
        <w:ind w:left="420"/>
        <w:rPr>
          <w:sz w:val="20"/>
          <w:szCs w:val="20"/>
        </w:rPr>
      </w:pPr>
    </w:p>
    <w:p w:rsidR="006C01C5" w:rsidRDefault="006C01C5" w:rsidP="006C01C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le héros picaresque</w:t>
      </w:r>
    </w:p>
    <w:p w:rsidR="006C01C5" w:rsidRDefault="006C01C5" w:rsidP="006C01C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Le personnage des XVIIe et XVIIIe siècles entre vice et vertu</w:t>
      </w:r>
    </w:p>
    <w:p w:rsidR="006C01C5" w:rsidRPr="00ED4C32" w:rsidRDefault="006C01C5" w:rsidP="006C01C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Le personnage des XXe et XXIe siècles, déconstruction et reconstruction</w:t>
      </w:r>
    </w:p>
    <w:p w:rsidR="006C01C5" w:rsidRPr="00ED4C32" w:rsidRDefault="006C01C5" w:rsidP="006C01C5">
      <w:pPr>
        <w:ind w:left="420"/>
        <w:rPr>
          <w:sz w:val="20"/>
          <w:szCs w:val="20"/>
        </w:rPr>
      </w:pPr>
    </w:p>
    <w:p w:rsidR="006C01C5" w:rsidRPr="00ED4C32" w:rsidRDefault="006C01C5" w:rsidP="006C01C5">
      <w:pPr>
        <w:ind w:left="420"/>
        <w:rPr>
          <w:b/>
          <w:bCs/>
          <w:sz w:val="20"/>
          <w:szCs w:val="20"/>
        </w:rPr>
      </w:pPr>
      <w:r w:rsidRPr="00ED4C32">
        <w:rPr>
          <w:b/>
          <w:bCs/>
          <w:sz w:val="20"/>
          <w:szCs w:val="20"/>
        </w:rPr>
        <w:t>Autres lectures :</w:t>
      </w:r>
      <w:r>
        <w:rPr>
          <w:b/>
          <w:bCs/>
          <w:sz w:val="20"/>
          <w:szCs w:val="20"/>
        </w:rPr>
        <w:t xml:space="preserve"> Extraits du manuel</w:t>
      </w:r>
    </w:p>
    <w:p w:rsidR="006C01C5" w:rsidRDefault="006C01C5" w:rsidP="006C01C5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Lesage, </w:t>
      </w:r>
      <w:r>
        <w:rPr>
          <w:sz w:val="20"/>
          <w:szCs w:val="20"/>
          <w:u w:val="single"/>
        </w:rPr>
        <w:t xml:space="preserve">Histoire de Gil </w:t>
      </w:r>
      <w:proofErr w:type="spellStart"/>
      <w:r>
        <w:rPr>
          <w:sz w:val="20"/>
          <w:szCs w:val="20"/>
          <w:u w:val="single"/>
        </w:rPr>
        <w:t>Blas</w:t>
      </w:r>
      <w:proofErr w:type="spellEnd"/>
      <w:r>
        <w:rPr>
          <w:sz w:val="20"/>
          <w:szCs w:val="20"/>
          <w:u w:val="single"/>
        </w:rPr>
        <w:t xml:space="preserve"> de Santillane</w:t>
      </w:r>
      <w:r>
        <w:rPr>
          <w:sz w:val="20"/>
          <w:szCs w:val="20"/>
        </w:rPr>
        <w:t xml:space="preserve"> (1715 – 1735)</w:t>
      </w:r>
    </w:p>
    <w:p w:rsidR="006C01C5" w:rsidRDefault="006C01C5" w:rsidP="006C01C5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Diderot, </w:t>
      </w:r>
      <w:r>
        <w:rPr>
          <w:sz w:val="20"/>
          <w:szCs w:val="20"/>
          <w:u w:val="single"/>
        </w:rPr>
        <w:t>Jacques le fataliste et son maître</w:t>
      </w:r>
      <w:r>
        <w:rPr>
          <w:sz w:val="20"/>
          <w:szCs w:val="20"/>
        </w:rPr>
        <w:t xml:space="preserve"> (1765 – 1784)</w:t>
      </w:r>
    </w:p>
    <w:p w:rsidR="006C01C5" w:rsidRDefault="006C01C5" w:rsidP="006C01C5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Madame de Lafayette, </w:t>
      </w:r>
      <w:r>
        <w:rPr>
          <w:sz w:val="20"/>
          <w:szCs w:val="20"/>
          <w:u w:val="single"/>
        </w:rPr>
        <w:t>La Princesse de Clèves</w:t>
      </w:r>
      <w:r>
        <w:rPr>
          <w:sz w:val="20"/>
          <w:szCs w:val="20"/>
        </w:rPr>
        <w:t xml:space="preserve"> (1678)</w:t>
      </w:r>
    </w:p>
    <w:p w:rsidR="006C01C5" w:rsidRDefault="006C01C5" w:rsidP="006C01C5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Abbé Prévost, </w:t>
      </w:r>
      <w:r>
        <w:rPr>
          <w:sz w:val="20"/>
          <w:szCs w:val="20"/>
          <w:u w:val="single"/>
        </w:rPr>
        <w:t>Histoire d’une grecque moderne</w:t>
      </w:r>
      <w:r>
        <w:rPr>
          <w:sz w:val="20"/>
          <w:szCs w:val="20"/>
        </w:rPr>
        <w:t xml:space="preserve"> (1740)</w:t>
      </w:r>
    </w:p>
    <w:p w:rsidR="006C01C5" w:rsidRDefault="006C01C5" w:rsidP="006C01C5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Sade, </w:t>
      </w:r>
      <w:r>
        <w:rPr>
          <w:sz w:val="20"/>
          <w:szCs w:val="20"/>
          <w:u w:val="single"/>
        </w:rPr>
        <w:t>Justine ou les malheurs de la vertu</w:t>
      </w:r>
      <w:r>
        <w:rPr>
          <w:sz w:val="20"/>
          <w:szCs w:val="20"/>
        </w:rPr>
        <w:t xml:space="preserve"> (1791)</w:t>
      </w:r>
    </w:p>
    <w:p w:rsidR="006C01C5" w:rsidRDefault="006C01C5" w:rsidP="006C01C5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Aragon, </w:t>
      </w:r>
      <w:r>
        <w:rPr>
          <w:sz w:val="20"/>
          <w:szCs w:val="20"/>
          <w:u w:val="single"/>
        </w:rPr>
        <w:t>Aurélien</w:t>
      </w:r>
      <w:r>
        <w:rPr>
          <w:sz w:val="20"/>
          <w:szCs w:val="20"/>
        </w:rPr>
        <w:t xml:space="preserve"> (1944)</w:t>
      </w:r>
    </w:p>
    <w:p w:rsidR="006C01C5" w:rsidRDefault="006C01C5" w:rsidP="006C01C5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Beckett, </w:t>
      </w:r>
      <w:r>
        <w:rPr>
          <w:sz w:val="20"/>
          <w:szCs w:val="20"/>
          <w:u w:val="single"/>
        </w:rPr>
        <w:t>Malone meurt</w:t>
      </w:r>
      <w:r>
        <w:rPr>
          <w:sz w:val="20"/>
          <w:szCs w:val="20"/>
        </w:rPr>
        <w:t xml:space="preserve"> (1951)</w:t>
      </w:r>
    </w:p>
    <w:p w:rsidR="006C01C5" w:rsidRDefault="006C01C5" w:rsidP="006C01C5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Duras, </w:t>
      </w:r>
      <w:r>
        <w:rPr>
          <w:sz w:val="20"/>
          <w:szCs w:val="20"/>
          <w:u w:val="single"/>
        </w:rPr>
        <w:t>L’Amour</w:t>
      </w:r>
      <w:r>
        <w:rPr>
          <w:sz w:val="20"/>
          <w:szCs w:val="20"/>
        </w:rPr>
        <w:t xml:space="preserve"> (1971)</w:t>
      </w:r>
    </w:p>
    <w:p w:rsidR="006C01C5" w:rsidRDefault="006C01C5" w:rsidP="006C01C5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Chevillard, </w:t>
      </w:r>
      <w:r>
        <w:rPr>
          <w:sz w:val="20"/>
          <w:szCs w:val="20"/>
          <w:u w:val="single"/>
        </w:rPr>
        <w:t xml:space="preserve">Dino </w:t>
      </w:r>
      <w:proofErr w:type="spellStart"/>
      <w:r>
        <w:rPr>
          <w:sz w:val="20"/>
          <w:szCs w:val="20"/>
          <w:u w:val="single"/>
        </w:rPr>
        <w:t>Egger</w:t>
      </w:r>
      <w:proofErr w:type="spellEnd"/>
      <w:r w:rsidRPr="00710A10">
        <w:rPr>
          <w:sz w:val="20"/>
          <w:szCs w:val="20"/>
        </w:rPr>
        <w:t xml:space="preserve"> (2011)</w:t>
      </w:r>
    </w:p>
    <w:p w:rsidR="006C01C5" w:rsidRDefault="006C01C5" w:rsidP="006C01C5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Malraux, </w:t>
      </w:r>
    </w:p>
    <w:p w:rsidR="006C01C5" w:rsidRDefault="006C01C5" w:rsidP="006C01C5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Malraux, </w:t>
      </w:r>
      <w:r>
        <w:rPr>
          <w:sz w:val="20"/>
          <w:szCs w:val="20"/>
          <w:u w:val="single"/>
        </w:rPr>
        <w:t>La Condition humaine</w:t>
      </w:r>
      <w:r>
        <w:rPr>
          <w:sz w:val="20"/>
          <w:szCs w:val="20"/>
        </w:rPr>
        <w:t xml:space="preserve"> (1933)</w:t>
      </w:r>
    </w:p>
    <w:p w:rsidR="006C01C5" w:rsidRDefault="006C01C5" w:rsidP="006C01C5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Camus, </w:t>
      </w:r>
      <w:r>
        <w:rPr>
          <w:sz w:val="20"/>
          <w:szCs w:val="20"/>
          <w:u w:val="single"/>
        </w:rPr>
        <w:t>L’Etranger</w:t>
      </w:r>
      <w:r>
        <w:rPr>
          <w:sz w:val="20"/>
          <w:szCs w:val="20"/>
        </w:rPr>
        <w:t xml:space="preserve"> (1942)</w:t>
      </w:r>
    </w:p>
    <w:p w:rsidR="006C01C5" w:rsidRDefault="006C01C5" w:rsidP="006C01C5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Gracq, </w:t>
      </w:r>
      <w:r>
        <w:rPr>
          <w:sz w:val="20"/>
          <w:szCs w:val="20"/>
          <w:u w:val="single"/>
        </w:rPr>
        <w:t>Un balcon en forêt</w:t>
      </w:r>
      <w:r>
        <w:rPr>
          <w:sz w:val="20"/>
          <w:szCs w:val="20"/>
        </w:rPr>
        <w:t xml:space="preserve"> (1958)</w:t>
      </w:r>
    </w:p>
    <w:p w:rsidR="006C01C5" w:rsidRPr="00ED4C32" w:rsidRDefault="006C01C5" w:rsidP="006C01C5">
      <w:pPr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NDiaye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u w:val="single"/>
        </w:rPr>
        <w:t>Trois femmes puissantes</w:t>
      </w:r>
      <w:r>
        <w:rPr>
          <w:sz w:val="20"/>
          <w:szCs w:val="20"/>
        </w:rPr>
        <w:t xml:space="preserve"> (2009)</w:t>
      </w:r>
    </w:p>
    <w:p w:rsidR="006C01C5" w:rsidRPr="00ED4C32" w:rsidRDefault="006C01C5" w:rsidP="006C01C5">
      <w:pPr>
        <w:ind w:left="420"/>
        <w:rPr>
          <w:sz w:val="20"/>
          <w:szCs w:val="20"/>
        </w:rPr>
      </w:pPr>
    </w:p>
    <w:p w:rsidR="006C01C5" w:rsidRPr="00ED4C32" w:rsidRDefault="006C01C5" w:rsidP="006C01C5">
      <w:pPr>
        <w:ind w:left="420"/>
        <w:rPr>
          <w:sz w:val="20"/>
          <w:szCs w:val="20"/>
        </w:rPr>
      </w:pPr>
    </w:p>
    <w:p w:rsidR="006C01C5" w:rsidRPr="000E262F" w:rsidRDefault="006C01C5" w:rsidP="006C01C5">
      <w:pPr>
        <w:pStyle w:val="Corpsdetexte"/>
        <w:ind w:left="426"/>
        <w:rPr>
          <w:b w:val="0"/>
          <w:bCs w:val="0"/>
          <w:sz w:val="18"/>
          <w:szCs w:val="18"/>
        </w:rPr>
      </w:pPr>
      <w:r w:rsidRPr="000E262F">
        <w:rPr>
          <w:b w:val="0"/>
        </w:rPr>
        <w:t>Autres travaux et activités personnelles</w:t>
      </w:r>
      <w:r w:rsidRPr="000E262F">
        <w:rPr>
          <w:b w:val="0"/>
          <w:bCs w:val="0"/>
        </w:rPr>
        <w:t xml:space="preserve"> </w:t>
      </w:r>
    </w:p>
    <w:p w:rsidR="006C01C5" w:rsidRPr="00ED4C32" w:rsidRDefault="006C01C5" w:rsidP="006C01C5">
      <w:pPr>
        <w:pStyle w:val="Corpsdetexte"/>
        <w:numPr>
          <w:ilvl w:val="0"/>
          <w:numId w:val="3"/>
        </w:numPr>
      </w:pPr>
      <w:r w:rsidRPr="000E262F">
        <w:rPr>
          <w:b w:val="0"/>
        </w:rPr>
        <w:t>Histoire des Arts</w:t>
      </w:r>
      <w:r>
        <w:t xml:space="preserve"> : Le </w:t>
      </w:r>
      <w:proofErr w:type="spellStart"/>
      <w:r>
        <w:t>Lazarillo</w:t>
      </w:r>
      <w:proofErr w:type="spellEnd"/>
      <w:r>
        <w:t xml:space="preserve"> en peinture d’après les œuvres de Bartolomé </w:t>
      </w:r>
      <w:proofErr w:type="spellStart"/>
      <w:r>
        <w:t>Esteban</w:t>
      </w:r>
      <w:proofErr w:type="spellEnd"/>
      <w:r>
        <w:t xml:space="preserve"> Murillo et de José Ribera p 235 du manuel</w:t>
      </w:r>
    </w:p>
    <w:p w:rsidR="006C01C5" w:rsidRPr="00ED4C32" w:rsidRDefault="006C01C5" w:rsidP="006C01C5">
      <w:pPr>
        <w:pStyle w:val="Corpsdetexte"/>
        <w:ind w:left="426"/>
      </w:pPr>
    </w:p>
    <w:p w:rsidR="006C01C5" w:rsidRPr="00ED4C32" w:rsidRDefault="006C01C5" w:rsidP="006C01C5">
      <w:pPr>
        <w:ind w:left="426"/>
        <w:rPr>
          <w:sz w:val="20"/>
          <w:szCs w:val="20"/>
        </w:rPr>
      </w:pPr>
    </w:p>
    <w:p w:rsidR="006C01C5" w:rsidRPr="00ED4C32" w:rsidRDefault="006C01C5" w:rsidP="006C01C5">
      <w:pPr>
        <w:ind w:left="426"/>
        <w:rPr>
          <w:sz w:val="20"/>
          <w:szCs w:val="20"/>
        </w:rPr>
      </w:pPr>
    </w:p>
    <w:p w:rsidR="006C01C5" w:rsidRPr="00D41216" w:rsidRDefault="006C01C5" w:rsidP="006C01C5">
      <w:pPr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C01C5" w:rsidRPr="00ED4C32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SÉQUENCE N° 2 : étude d’une œuvre intégrale </w:t>
      </w:r>
    </w:p>
    <w:p w:rsidR="006C01C5" w:rsidRPr="00ED4C32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6C01C5" w:rsidRPr="002D745B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  <w:b/>
        </w:rPr>
      </w:pPr>
      <w:r w:rsidRPr="002D745B">
        <w:rPr>
          <w:rFonts w:ascii="Comic Sans MS" w:hAnsi="Comic Sans MS" w:cs="Comic Sans MS"/>
          <w:b/>
        </w:rPr>
        <w:t xml:space="preserve">Gustave Flaubert,  </w:t>
      </w:r>
      <w:r w:rsidRPr="002D745B">
        <w:rPr>
          <w:rFonts w:ascii="Comic Sans MS" w:hAnsi="Comic Sans MS" w:cs="Comic Sans MS"/>
          <w:b/>
          <w:u w:val="single"/>
        </w:rPr>
        <w:t>Madame Bovary</w:t>
      </w:r>
      <w:r w:rsidRPr="002D745B">
        <w:rPr>
          <w:rFonts w:ascii="Comic Sans MS" w:hAnsi="Comic Sans MS" w:cs="Comic Sans MS"/>
          <w:b/>
        </w:rPr>
        <w:t xml:space="preserve"> (1857)</w:t>
      </w:r>
    </w:p>
    <w:p w:rsidR="006C01C5" w:rsidRPr="00ED4C32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i/>
          <w:color w:val="FF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</w:rPr>
        <w:t>Problématique</w:t>
      </w:r>
      <w:r>
        <w:rPr>
          <w:rFonts w:ascii="Comic Sans MS" w:hAnsi="Comic Sans MS" w:cs="Comic Sans MS"/>
          <w:b/>
          <w:bCs/>
        </w:rPr>
        <w:t xml:space="preserve"> :</w:t>
      </w:r>
      <w:r>
        <w:rPr>
          <w:rFonts w:ascii="Comic Sans MS" w:hAnsi="Comic Sans MS" w:cs="Comic Sans MS"/>
        </w:rPr>
        <w:t> «En quoi Gustave Flaubert dresse-t-il ici un portrait sans concession de la bourgeoisie de Province ? » </w:t>
      </w:r>
    </w:p>
    <w:p w:rsidR="006C01C5" w:rsidRPr="00ED4C32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ED4C32">
        <w:rPr>
          <w:rFonts w:ascii="Arial" w:hAnsi="Arial" w:cs="Arial"/>
          <w:sz w:val="16"/>
          <w:szCs w:val="16"/>
        </w:rPr>
        <w:t xml:space="preserve"> </w:t>
      </w:r>
    </w:p>
    <w:p w:rsidR="006C01C5" w:rsidRPr="00ED4C32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6C01C5" w:rsidRDefault="006C01C5" w:rsidP="006C01C5">
      <w:pPr>
        <w:rPr>
          <w:sz w:val="16"/>
          <w:szCs w:val="16"/>
        </w:rPr>
      </w:pPr>
    </w:p>
    <w:p w:rsidR="006C01C5" w:rsidRDefault="006C01C5" w:rsidP="006C01C5">
      <w:pPr>
        <w:rPr>
          <w:sz w:val="16"/>
          <w:szCs w:val="16"/>
        </w:rPr>
      </w:pPr>
    </w:p>
    <w:p w:rsidR="006C01C5" w:rsidRDefault="006C01C5" w:rsidP="006C01C5">
      <w:pPr>
        <w:rPr>
          <w:sz w:val="16"/>
          <w:szCs w:val="16"/>
        </w:rPr>
      </w:pPr>
    </w:p>
    <w:p w:rsidR="006C01C5" w:rsidRDefault="006C01C5" w:rsidP="006C01C5">
      <w:pPr>
        <w:rPr>
          <w:sz w:val="16"/>
          <w:szCs w:val="16"/>
        </w:rPr>
      </w:pPr>
    </w:p>
    <w:p w:rsidR="006C01C5" w:rsidRPr="00D625F0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b/>
          <w:bCs/>
          <w:color w:val="000000"/>
        </w:rPr>
        <w:t>Objet(s) d'étude</w:t>
      </w:r>
      <w:r>
        <w:rPr>
          <w:b/>
          <w:bCs/>
        </w:rPr>
        <w:t xml:space="preserve"> : </w:t>
      </w:r>
      <w:r>
        <w:t xml:space="preserve">  </w:t>
      </w:r>
      <w:r>
        <w:rPr>
          <w:b/>
          <w:i/>
          <w:iCs/>
          <w:color w:val="FF0000"/>
        </w:rPr>
        <w:t>Le personnage de roman du XVIIe siècle à nos jours</w:t>
      </w:r>
    </w:p>
    <w:p w:rsidR="006C01C5" w:rsidRPr="00ED4C32" w:rsidRDefault="006C01C5" w:rsidP="006C01C5">
      <w:pPr>
        <w:pStyle w:val="Paragraphedeliste"/>
        <w:ind w:left="0"/>
        <w:rPr>
          <w:sz w:val="16"/>
          <w:szCs w:val="16"/>
        </w:rPr>
      </w:pPr>
    </w:p>
    <w:p w:rsidR="006C01C5" w:rsidRPr="00ED4C32" w:rsidRDefault="006C01C5" w:rsidP="006C01C5">
      <w:pPr>
        <w:pStyle w:val="Paragraphedeliste"/>
        <w:ind w:left="0"/>
        <w:rPr>
          <w:sz w:val="24"/>
          <w:szCs w:val="24"/>
        </w:rPr>
      </w:pPr>
      <w:r w:rsidRPr="00ED4C32">
        <w:rPr>
          <w:sz w:val="24"/>
          <w:szCs w:val="24"/>
          <w:u w:val="single"/>
        </w:rPr>
        <w:t>Pour l’exposé</w:t>
      </w:r>
      <w:r w:rsidRPr="00ED4C32">
        <w:t> :</w:t>
      </w:r>
      <w:r>
        <w:t xml:space="preserve"> </w:t>
      </w:r>
    </w:p>
    <w:p w:rsidR="006C01C5" w:rsidRDefault="006C01C5" w:rsidP="006C01C5">
      <w:pPr>
        <w:ind w:left="420"/>
        <w:rPr>
          <w:i/>
          <w:iCs/>
          <w:color w:val="FF0000"/>
        </w:rPr>
      </w:pPr>
      <w:r w:rsidRPr="00ED4C32">
        <w:rPr>
          <w:b/>
          <w:bCs/>
          <w:sz w:val="20"/>
          <w:szCs w:val="20"/>
        </w:rPr>
        <w:t xml:space="preserve">Lectures analytiques retenues pour l’épreuve orale : </w:t>
      </w:r>
    </w:p>
    <w:p w:rsidR="006C01C5" w:rsidRPr="004A5352" w:rsidRDefault="006C01C5" w:rsidP="006C01C5">
      <w:pPr>
        <w:ind w:left="420"/>
        <w:rPr>
          <w:i/>
          <w:iCs/>
        </w:rPr>
      </w:pPr>
    </w:p>
    <w:p w:rsidR="006C01C5" w:rsidRPr="00ED4C32" w:rsidRDefault="006C01C5" w:rsidP="006C01C5">
      <w:pPr>
        <w:pStyle w:val="Paragraphedeliste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 20 – 22 « Nous avions l’habitude […] ne vous l’a pas volée ! »</w:t>
      </w:r>
    </w:p>
    <w:p w:rsidR="006C01C5" w:rsidRPr="00ED4C32" w:rsidRDefault="006C01C5" w:rsidP="006C01C5">
      <w:pPr>
        <w:pStyle w:val="Paragraphedeliste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 67 – 69 « Pendant six mois […] sur son front »</w:t>
      </w:r>
    </w:p>
    <w:p w:rsidR="006C01C5" w:rsidRPr="00ED4C32" w:rsidRDefault="006C01C5" w:rsidP="006C01C5">
      <w:pPr>
        <w:pStyle w:val="Paragraphedeliste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 72 – 74 «  Conversation […] ronflait »</w:t>
      </w:r>
    </w:p>
    <w:p w:rsidR="006C01C5" w:rsidRDefault="006C01C5" w:rsidP="006C01C5">
      <w:pPr>
        <w:pStyle w:val="Paragraphedeliste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 94 - 96  « Elle s’acheta […] mangeoire »</w:t>
      </w:r>
    </w:p>
    <w:p w:rsidR="006C01C5" w:rsidRDefault="006C01C5" w:rsidP="006C01C5">
      <w:pPr>
        <w:pStyle w:val="Paragraphedeliste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 285 – 288 « En effet […] qu’importe »</w:t>
      </w:r>
    </w:p>
    <w:p w:rsidR="006C01C5" w:rsidRPr="00ED4C32" w:rsidRDefault="006C01C5" w:rsidP="006C01C5">
      <w:pPr>
        <w:pStyle w:val="Paragraphedeliste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 474 – 475 « « En face […] hommes</w:t>
      </w:r>
    </w:p>
    <w:p w:rsidR="006C01C5" w:rsidRPr="00ED4C32" w:rsidRDefault="006C01C5" w:rsidP="006C01C5">
      <w:pPr>
        <w:pStyle w:val="Paragraphedeliste"/>
        <w:ind w:left="420"/>
        <w:rPr>
          <w:sz w:val="16"/>
          <w:szCs w:val="16"/>
        </w:rPr>
      </w:pPr>
    </w:p>
    <w:p w:rsidR="006C01C5" w:rsidRPr="007B6A56" w:rsidRDefault="006C01C5" w:rsidP="006C01C5">
      <w:pPr>
        <w:pStyle w:val="Paragraphedeliste"/>
        <w:ind w:left="0"/>
        <w:rPr>
          <w:sz w:val="24"/>
          <w:szCs w:val="24"/>
          <w:u w:val="single"/>
        </w:rPr>
      </w:pPr>
      <w:r w:rsidRPr="00D625F0">
        <w:rPr>
          <w:color w:val="000000"/>
          <w:sz w:val="24"/>
          <w:szCs w:val="24"/>
          <w:u w:val="single"/>
        </w:rPr>
        <w:t>Pour l’entretien</w:t>
      </w:r>
      <w:r w:rsidRPr="005E6B1B">
        <w:rPr>
          <w:color w:val="000000"/>
          <w:sz w:val="24"/>
          <w:szCs w:val="24"/>
        </w:rPr>
        <w:t xml:space="preserve"> : </w:t>
      </w:r>
    </w:p>
    <w:p w:rsidR="006C01C5" w:rsidRPr="00ED4C32" w:rsidRDefault="006C01C5" w:rsidP="006C01C5">
      <w:pPr>
        <w:ind w:left="420"/>
        <w:rPr>
          <w:b/>
          <w:bCs/>
          <w:sz w:val="20"/>
          <w:szCs w:val="20"/>
        </w:rPr>
      </w:pPr>
      <w:r w:rsidRPr="00ED4C32">
        <w:rPr>
          <w:b/>
          <w:bCs/>
          <w:sz w:val="20"/>
          <w:szCs w:val="20"/>
        </w:rPr>
        <w:t>Études d’ensemble ou éléments de synthèse :</w:t>
      </w:r>
    </w:p>
    <w:p w:rsidR="006C01C5" w:rsidRDefault="006C01C5" w:rsidP="006C01C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Structure de l’œuvre</w:t>
      </w:r>
    </w:p>
    <w:p w:rsidR="006C01C5" w:rsidRDefault="006C01C5" w:rsidP="006C01C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Particularités de la narration</w:t>
      </w:r>
    </w:p>
    <w:p w:rsidR="006C01C5" w:rsidRPr="00ED4C32" w:rsidRDefault="006C01C5" w:rsidP="006C01C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Présentation des différents personnages</w:t>
      </w:r>
    </w:p>
    <w:p w:rsidR="006C01C5" w:rsidRPr="00ED4C32" w:rsidRDefault="006C01C5" w:rsidP="006C01C5">
      <w:pPr>
        <w:ind w:left="420"/>
        <w:rPr>
          <w:sz w:val="20"/>
          <w:szCs w:val="20"/>
        </w:rPr>
      </w:pPr>
    </w:p>
    <w:p w:rsidR="006C01C5" w:rsidRPr="00ED4C32" w:rsidRDefault="006C01C5" w:rsidP="006C01C5">
      <w:pPr>
        <w:ind w:left="420"/>
        <w:rPr>
          <w:sz w:val="20"/>
          <w:szCs w:val="20"/>
        </w:rPr>
      </w:pPr>
    </w:p>
    <w:p w:rsidR="006C01C5" w:rsidRDefault="006C01C5" w:rsidP="006C01C5">
      <w:pPr>
        <w:pStyle w:val="Corpsdetexte"/>
        <w:ind w:left="426"/>
      </w:pPr>
      <w:r w:rsidRPr="00ED4C32">
        <w:t>Autres travaux et activités personnelles : </w:t>
      </w:r>
    </w:p>
    <w:p w:rsidR="006C01C5" w:rsidRPr="00ED4C32" w:rsidRDefault="006C01C5" w:rsidP="006C01C5">
      <w:pPr>
        <w:pStyle w:val="Corpsdetexte"/>
        <w:numPr>
          <w:ilvl w:val="0"/>
          <w:numId w:val="3"/>
        </w:numPr>
      </w:pPr>
      <w:r w:rsidRPr="000E262F">
        <w:rPr>
          <w:b w:val="0"/>
        </w:rPr>
        <w:t>Histoire des Arts</w:t>
      </w:r>
      <w:r>
        <w:t xml:space="preserve"> : Projection du film </w:t>
      </w:r>
      <w:r>
        <w:rPr>
          <w:i/>
        </w:rPr>
        <w:t>Madame Bovary</w:t>
      </w:r>
      <w:r>
        <w:t xml:space="preserve"> (1991) de Claude Chabrol </w:t>
      </w:r>
    </w:p>
    <w:p w:rsidR="006C01C5" w:rsidRPr="00ED4C32" w:rsidRDefault="006C01C5" w:rsidP="006C01C5">
      <w:pPr>
        <w:ind w:left="420"/>
        <w:rPr>
          <w:sz w:val="20"/>
          <w:szCs w:val="20"/>
        </w:rPr>
      </w:pPr>
    </w:p>
    <w:p w:rsidR="006C01C5" w:rsidRPr="00ED4C32" w:rsidRDefault="006C01C5" w:rsidP="006C01C5">
      <w:pPr>
        <w:ind w:left="420"/>
        <w:rPr>
          <w:sz w:val="20"/>
          <w:szCs w:val="20"/>
        </w:rPr>
      </w:pPr>
    </w:p>
    <w:p w:rsidR="006C01C5" w:rsidRDefault="006C01C5" w:rsidP="006C01C5">
      <w:pPr>
        <w:ind w:left="420"/>
        <w:rPr>
          <w:sz w:val="20"/>
          <w:szCs w:val="20"/>
        </w:rPr>
      </w:pPr>
    </w:p>
    <w:p w:rsidR="006C01C5" w:rsidRDefault="006C01C5" w:rsidP="006C01C5">
      <w:pPr>
        <w:ind w:left="420"/>
        <w:rPr>
          <w:sz w:val="20"/>
          <w:szCs w:val="20"/>
        </w:rPr>
      </w:pPr>
    </w:p>
    <w:p w:rsidR="006C01C5" w:rsidRPr="00ED4C32" w:rsidRDefault="006C01C5" w:rsidP="006C01C5">
      <w:pPr>
        <w:ind w:left="420"/>
        <w:rPr>
          <w:sz w:val="20"/>
          <w:szCs w:val="20"/>
        </w:rPr>
      </w:pPr>
    </w:p>
    <w:p w:rsidR="006C01C5" w:rsidRPr="00ED4C32" w:rsidRDefault="006C01C5" w:rsidP="006C01C5">
      <w:pPr>
        <w:ind w:left="426"/>
        <w:rPr>
          <w:sz w:val="20"/>
          <w:szCs w:val="20"/>
        </w:rPr>
      </w:pPr>
    </w:p>
    <w:p w:rsidR="006C01C5" w:rsidRDefault="006C01C5" w:rsidP="006C01C5"/>
    <w:p w:rsidR="006C01C5" w:rsidRDefault="006C01C5" w:rsidP="006C01C5"/>
    <w:p w:rsidR="006C01C5" w:rsidRDefault="006C01C5" w:rsidP="006C01C5"/>
    <w:p w:rsidR="006C01C5" w:rsidRDefault="006C01C5" w:rsidP="006C01C5"/>
    <w:p w:rsidR="006C01C5" w:rsidRDefault="006C01C5" w:rsidP="006C01C5"/>
    <w:p w:rsidR="006C01C5" w:rsidRDefault="006C01C5" w:rsidP="006C01C5"/>
    <w:p w:rsidR="006C01C5" w:rsidRDefault="006C01C5" w:rsidP="006C01C5"/>
    <w:p w:rsidR="006C01C5" w:rsidRDefault="006C01C5" w:rsidP="006C01C5"/>
    <w:p w:rsidR="006C01C5" w:rsidRDefault="006C01C5" w:rsidP="006C01C5"/>
    <w:p w:rsidR="006C01C5" w:rsidRDefault="006C01C5" w:rsidP="006C01C5"/>
    <w:p w:rsidR="006C01C5" w:rsidRDefault="006C01C5" w:rsidP="006C01C5"/>
    <w:p w:rsidR="006C01C5" w:rsidRDefault="006C01C5" w:rsidP="006C01C5"/>
    <w:p w:rsidR="006C01C5" w:rsidRDefault="006C01C5" w:rsidP="006C01C5"/>
    <w:p w:rsidR="006C01C5" w:rsidRDefault="006C01C5" w:rsidP="006C01C5"/>
    <w:p w:rsidR="006C01C5" w:rsidRDefault="006C01C5" w:rsidP="006C01C5"/>
    <w:p w:rsidR="006C01C5" w:rsidRDefault="006C01C5" w:rsidP="006C01C5"/>
    <w:p w:rsidR="006C01C5" w:rsidRDefault="006C01C5" w:rsidP="006C01C5"/>
    <w:p w:rsidR="006C01C5" w:rsidRPr="00D41216" w:rsidRDefault="006C01C5" w:rsidP="006C01C5">
      <w:pPr>
        <w:rPr>
          <w:color w:val="FF0000"/>
        </w:rPr>
      </w:pPr>
    </w:p>
    <w:p w:rsidR="006C01C5" w:rsidRPr="00ED4C32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SÉQUENCE N° 3 : étude d’un groupement de textes et d’une œuvre intégrale</w:t>
      </w:r>
    </w:p>
    <w:p w:rsidR="006C01C5" w:rsidRPr="00ED4C32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Théâtre et argumentation</w:t>
      </w:r>
    </w:p>
    <w:p w:rsidR="006C01C5" w:rsidRPr="00ED4C32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6C01C5" w:rsidRPr="00ED4C32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Comic Sans MS" w:hAnsi="Comic Sans MS" w:cs="Comic Sans MS"/>
          <w:b/>
          <w:bCs/>
          <w:color w:val="000000"/>
        </w:rPr>
        <w:t>Problématique</w:t>
      </w:r>
      <w:r>
        <w:rPr>
          <w:rFonts w:ascii="Comic Sans MS" w:hAnsi="Comic Sans MS" w:cs="Comic Sans MS"/>
          <w:b/>
          <w:bCs/>
        </w:rPr>
        <w:t xml:space="preserve"> :</w:t>
      </w:r>
      <w:r>
        <w:rPr>
          <w:rFonts w:ascii="Comic Sans MS" w:hAnsi="Comic Sans MS" w:cs="Comic Sans MS"/>
        </w:rPr>
        <w:t> «En quoi le théâtre peut-il être considérer comme une tribune ? » </w:t>
      </w:r>
      <w:r w:rsidRPr="00ED4C32">
        <w:rPr>
          <w:rFonts w:ascii="Arial" w:hAnsi="Arial" w:cs="Arial"/>
          <w:sz w:val="16"/>
          <w:szCs w:val="16"/>
        </w:rPr>
        <w:t xml:space="preserve"> </w:t>
      </w:r>
    </w:p>
    <w:p w:rsidR="006C01C5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Explicitation de la problématique : </w:t>
      </w:r>
      <w:r>
        <w:rPr>
          <w:i/>
          <w:sz w:val="20"/>
          <w:szCs w:val="20"/>
        </w:rPr>
        <w:t xml:space="preserve">Avec le principe </w:t>
      </w:r>
      <w:proofErr w:type="gramStart"/>
      <w:r>
        <w:rPr>
          <w:i/>
          <w:sz w:val="20"/>
          <w:szCs w:val="20"/>
        </w:rPr>
        <w:t>de la</w:t>
      </w:r>
      <w:proofErr w:type="gramEnd"/>
      <w:r>
        <w:rPr>
          <w:i/>
          <w:sz w:val="20"/>
          <w:szCs w:val="20"/>
        </w:rPr>
        <w:t xml:space="preserve"> double énonciation, les spectateurs deviennent aussi les destinataires des personnages de théâtre. La tentation est donc grande pour les dramaturges qui cherchent à corriger les mœurs,  d’utiliser leurs personnages comme porte parole de leur propre point de vue.</w:t>
      </w:r>
    </w:p>
    <w:p w:rsidR="006C01C5" w:rsidRPr="00ED4C32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6C01C5" w:rsidRPr="00ED4C32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6C01C5" w:rsidRPr="00ED4C32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6C01C5" w:rsidRDefault="006C01C5" w:rsidP="006C01C5">
      <w:pPr>
        <w:rPr>
          <w:sz w:val="16"/>
          <w:szCs w:val="16"/>
        </w:rPr>
      </w:pPr>
    </w:p>
    <w:p w:rsidR="006C01C5" w:rsidRPr="00710A10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</w:rPr>
      </w:pPr>
      <w:r>
        <w:rPr>
          <w:b/>
          <w:bCs/>
          <w:color w:val="000000"/>
        </w:rPr>
        <w:t>Objet(s) d'étude</w:t>
      </w:r>
      <w:r>
        <w:rPr>
          <w:b/>
          <w:bCs/>
        </w:rPr>
        <w:t xml:space="preserve"> : </w:t>
      </w:r>
      <w:r>
        <w:t xml:space="preserve">  </w:t>
      </w:r>
      <w:r>
        <w:rPr>
          <w:b/>
          <w:i/>
          <w:iCs/>
          <w:color w:val="FF0000"/>
        </w:rPr>
        <w:t>Le texte théâtral et sa représentation, du XVIIe à nos jours</w:t>
      </w:r>
    </w:p>
    <w:p w:rsidR="006C01C5" w:rsidRPr="00ED4C32" w:rsidRDefault="006C01C5" w:rsidP="006C01C5">
      <w:pPr>
        <w:ind w:left="426"/>
        <w:rPr>
          <w:sz w:val="16"/>
          <w:szCs w:val="16"/>
        </w:rPr>
      </w:pPr>
    </w:p>
    <w:p w:rsidR="006C01C5" w:rsidRPr="00ED4C32" w:rsidRDefault="006C01C5" w:rsidP="006C01C5">
      <w:pPr>
        <w:pStyle w:val="Paragraphedeliste"/>
        <w:ind w:left="0"/>
        <w:rPr>
          <w:sz w:val="24"/>
          <w:szCs w:val="24"/>
        </w:rPr>
      </w:pPr>
      <w:r w:rsidRPr="00ED4C32">
        <w:rPr>
          <w:sz w:val="24"/>
          <w:szCs w:val="24"/>
          <w:u w:val="single"/>
        </w:rPr>
        <w:t>Pour l’exposé</w:t>
      </w:r>
      <w:r>
        <w:t xml:space="preserve"> : </w:t>
      </w:r>
    </w:p>
    <w:p w:rsidR="006C01C5" w:rsidRPr="00ED4C32" w:rsidRDefault="006C01C5" w:rsidP="006C01C5">
      <w:pPr>
        <w:ind w:left="420"/>
        <w:rPr>
          <w:i/>
          <w:iCs/>
          <w:sz w:val="20"/>
          <w:szCs w:val="20"/>
        </w:rPr>
      </w:pPr>
      <w:r w:rsidRPr="00ED4C32">
        <w:rPr>
          <w:b/>
          <w:bCs/>
          <w:sz w:val="20"/>
          <w:szCs w:val="20"/>
        </w:rPr>
        <w:t xml:space="preserve">Lectures analytiques retenues pour l’épreuve orale : </w:t>
      </w:r>
    </w:p>
    <w:p w:rsidR="006C01C5" w:rsidRPr="00ED4C32" w:rsidRDefault="006C01C5" w:rsidP="006C01C5">
      <w:pPr>
        <w:ind w:left="420"/>
        <w:rPr>
          <w:b/>
          <w:bCs/>
          <w:sz w:val="16"/>
          <w:szCs w:val="16"/>
        </w:rPr>
      </w:pPr>
    </w:p>
    <w:p w:rsidR="006C01C5" w:rsidRDefault="006C01C5" w:rsidP="006C01C5">
      <w:pPr>
        <w:pStyle w:val="Paragraphedeliste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Hugo, </w:t>
      </w:r>
      <w:r w:rsidRPr="00DB492B">
        <w:rPr>
          <w:color w:val="000000"/>
          <w:sz w:val="20"/>
          <w:szCs w:val="20"/>
          <w:u w:val="single"/>
        </w:rPr>
        <w:t>Hernani</w:t>
      </w:r>
      <w:r>
        <w:rPr>
          <w:color w:val="000000"/>
          <w:sz w:val="20"/>
          <w:szCs w:val="20"/>
        </w:rPr>
        <w:t xml:space="preserve"> (1832) p 370</w:t>
      </w:r>
    </w:p>
    <w:p w:rsidR="006C01C5" w:rsidRPr="00ED4C32" w:rsidRDefault="006C01C5" w:rsidP="006C01C5">
      <w:pPr>
        <w:pStyle w:val="Paragraphedeliste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Genet, </w:t>
      </w:r>
      <w:r>
        <w:rPr>
          <w:color w:val="000000"/>
          <w:sz w:val="20"/>
          <w:szCs w:val="20"/>
          <w:u w:val="single"/>
        </w:rPr>
        <w:t>Les Bonnes</w:t>
      </w:r>
      <w:r>
        <w:rPr>
          <w:color w:val="000000"/>
          <w:sz w:val="20"/>
          <w:szCs w:val="20"/>
        </w:rPr>
        <w:t xml:space="preserve"> (1947) p 409</w:t>
      </w:r>
    </w:p>
    <w:p w:rsidR="006C01C5" w:rsidRDefault="006C01C5" w:rsidP="006C01C5">
      <w:pPr>
        <w:pStyle w:val="Paragraphedeliste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Beckett, </w:t>
      </w:r>
      <w:r>
        <w:rPr>
          <w:color w:val="000000"/>
          <w:sz w:val="20"/>
          <w:szCs w:val="20"/>
          <w:u w:val="single"/>
        </w:rPr>
        <w:t>Fin de partie</w:t>
      </w:r>
      <w:r>
        <w:rPr>
          <w:color w:val="000000"/>
          <w:sz w:val="20"/>
          <w:szCs w:val="20"/>
        </w:rPr>
        <w:t>, (1956) p413</w:t>
      </w:r>
    </w:p>
    <w:p w:rsidR="006C01C5" w:rsidRDefault="006C01C5" w:rsidP="006C01C5">
      <w:pPr>
        <w:pStyle w:val="Paragraphedeliste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Genet, </w:t>
      </w:r>
      <w:r>
        <w:rPr>
          <w:color w:val="000000"/>
          <w:sz w:val="20"/>
          <w:szCs w:val="20"/>
          <w:u w:val="single"/>
        </w:rPr>
        <w:t>Les Paravents</w:t>
      </w:r>
      <w:r>
        <w:rPr>
          <w:color w:val="000000"/>
          <w:sz w:val="20"/>
          <w:szCs w:val="20"/>
        </w:rPr>
        <w:t xml:space="preserve"> (1961) p 382</w:t>
      </w:r>
    </w:p>
    <w:p w:rsidR="006C01C5" w:rsidRDefault="006C01C5" w:rsidP="006C01C5">
      <w:pPr>
        <w:pStyle w:val="Paragraphedeliste"/>
        <w:ind w:left="0"/>
        <w:rPr>
          <w:color w:val="000000"/>
          <w:sz w:val="20"/>
          <w:szCs w:val="20"/>
        </w:rPr>
      </w:pPr>
    </w:p>
    <w:p w:rsidR="006C01C5" w:rsidRDefault="006C01C5" w:rsidP="006C01C5">
      <w:pPr>
        <w:pStyle w:val="Paragraphedeliste"/>
        <w:ind w:left="70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Etude d’une œuvre intégrale : Camus, </w:t>
      </w:r>
      <w:r>
        <w:rPr>
          <w:b/>
          <w:color w:val="000000"/>
          <w:sz w:val="20"/>
          <w:szCs w:val="20"/>
          <w:u w:val="single"/>
        </w:rPr>
        <w:t>Les Justes</w:t>
      </w:r>
      <w:r>
        <w:rPr>
          <w:b/>
          <w:color w:val="000000"/>
          <w:sz w:val="20"/>
          <w:szCs w:val="20"/>
        </w:rPr>
        <w:t>, (1949)</w:t>
      </w:r>
    </w:p>
    <w:p w:rsidR="006C01C5" w:rsidRDefault="006C01C5" w:rsidP="006C01C5">
      <w:pPr>
        <w:pStyle w:val="Paragraphedeliste"/>
        <w:ind w:left="708"/>
        <w:rPr>
          <w:b/>
          <w:color w:val="000000"/>
          <w:sz w:val="20"/>
          <w:szCs w:val="20"/>
        </w:rPr>
      </w:pPr>
    </w:p>
    <w:p w:rsidR="006C01C5" w:rsidRPr="003E3E90" w:rsidRDefault="006C01C5" w:rsidP="006C01C5">
      <w:pPr>
        <w:pStyle w:val="Paragraphedeliste"/>
        <w:numPr>
          <w:ilvl w:val="0"/>
          <w:numId w:val="11"/>
        </w:numPr>
        <w:rPr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Acte I, éd. Folio p. 15 à 18</w:t>
      </w:r>
    </w:p>
    <w:p w:rsidR="006C01C5" w:rsidRPr="00A40A41" w:rsidRDefault="006C01C5" w:rsidP="006C01C5">
      <w:pPr>
        <w:pStyle w:val="Paragraphedeliste"/>
        <w:numPr>
          <w:ilvl w:val="0"/>
          <w:numId w:val="11"/>
        </w:numPr>
        <w:rPr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Acte I</w:t>
      </w:r>
      <w:r w:rsidRPr="00F30289">
        <w:rPr>
          <w:rFonts w:ascii="Verdana" w:hAnsi="Verdana"/>
          <w:sz w:val="20"/>
          <w:szCs w:val="20"/>
        </w:rPr>
        <w:t xml:space="preserve"> (éd. Folio p.</w:t>
      </w:r>
      <w:r>
        <w:rPr>
          <w:rFonts w:ascii="Verdana" w:hAnsi="Verdana"/>
          <w:sz w:val="20"/>
          <w:szCs w:val="20"/>
        </w:rPr>
        <w:t>28 à 31</w:t>
      </w:r>
      <w:r w:rsidRPr="00F30289">
        <w:rPr>
          <w:rFonts w:ascii="Verdana" w:hAnsi="Verdana"/>
          <w:sz w:val="20"/>
          <w:szCs w:val="20"/>
        </w:rPr>
        <w:t>)</w:t>
      </w:r>
    </w:p>
    <w:p w:rsidR="006C01C5" w:rsidRPr="00A40A41" w:rsidRDefault="006C01C5" w:rsidP="006C01C5">
      <w:pPr>
        <w:pStyle w:val="Paragraphedeliste"/>
        <w:numPr>
          <w:ilvl w:val="0"/>
          <w:numId w:val="11"/>
        </w:numPr>
        <w:rPr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Acte II (Manuel p381-382)</w:t>
      </w:r>
    </w:p>
    <w:p w:rsidR="006C01C5" w:rsidRPr="00A40A41" w:rsidRDefault="006C01C5" w:rsidP="006C01C5">
      <w:pPr>
        <w:pStyle w:val="Paragraphedeliste"/>
        <w:numPr>
          <w:ilvl w:val="0"/>
          <w:numId w:val="11"/>
        </w:numPr>
        <w:rPr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Acte III (éd. Folio p.83-85)</w:t>
      </w:r>
    </w:p>
    <w:p w:rsidR="006C01C5" w:rsidRPr="004B7C4C" w:rsidRDefault="006C01C5" w:rsidP="006C01C5">
      <w:pPr>
        <w:pStyle w:val="Paragraphedeliste"/>
        <w:numPr>
          <w:ilvl w:val="0"/>
          <w:numId w:val="11"/>
        </w:numPr>
        <w:rPr>
          <w:color w:val="000000"/>
          <w:sz w:val="20"/>
          <w:szCs w:val="20"/>
        </w:rPr>
      </w:pPr>
      <w:r w:rsidRPr="00F30289">
        <w:rPr>
          <w:rFonts w:ascii="Verdana" w:hAnsi="Verdana"/>
          <w:sz w:val="20"/>
          <w:szCs w:val="20"/>
        </w:rPr>
        <w:t>Acte V (éd. Folio p.146 à la fin)</w:t>
      </w:r>
    </w:p>
    <w:p w:rsidR="006C01C5" w:rsidRPr="00ED4C32" w:rsidRDefault="006C01C5" w:rsidP="006C01C5">
      <w:pPr>
        <w:pStyle w:val="Paragraphedeliste"/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</w:p>
    <w:p w:rsidR="006C01C5" w:rsidRPr="00ED4C32" w:rsidRDefault="006C01C5" w:rsidP="006C01C5">
      <w:pPr>
        <w:pStyle w:val="Paragraphedeliste"/>
        <w:ind w:left="780"/>
        <w:rPr>
          <w:color w:val="000000"/>
          <w:sz w:val="20"/>
          <w:szCs w:val="20"/>
        </w:rPr>
      </w:pPr>
    </w:p>
    <w:p w:rsidR="006C01C5" w:rsidRPr="00ED4C32" w:rsidRDefault="006C01C5" w:rsidP="006C01C5">
      <w:pPr>
        <w:pStyle w:val="Paragraphedeliste"/>
        <w:ind w:left="780"/>
        <w:rPr>
          <w:color w:val="000000"/>
          <w:sz w:val="20"/>
          <w:szCs w:val="20"/>
        </w:rPr>
      </w:pPr>
    </w:p>
    <w:p w:rsidR="006C01C5" w:rsidRPr="00ED4C32" w:rsidRDefault="006C01C5" w:rsidP="006C01C5">
      <w:pPr>
        <w:pStyle w:val="Paragraphedeliste"/>
        <w:ind w:left="420"/>
        <w:rPr>
          <w:sz w:val="16"/>
          <w:szCs w:val="16"/>
        </w:rPr>
      </w:pPr>
    </w:p>
    <w:p w:rsidR="006C01C5" w:rsidRPr="00D625F0" w:rsidRDefault="006C01C5" w:rsidP="006C01C5">
      <w:pPr>
        <w:pStyle w:val="Paragraphedeliste"/>
        <w:ind w:left="0"/>
        <w:rPr>
          <w:sz w:val="24"/>
          <w:szCs w:val="24"/>
          <w:u w:val="single"/>
        </w:rPr>
      </w:pPr>
      <w:r w:rsidRPr="00D625F0">
        <w:rPr>
          <w:color w:val="000000"/>
          <w:sz w:val="24"/>
          <w:szCs w:val="24"/>
          <w:u w:val="single"/>
        </w:rPr>
        <w:t>Pour l’entretien</w:t>
      </w:r>
      <w:r w:rsidRPr="005E6B1B">
        <w:rPr>
          <w:color w:val="000000"/>
          <w:sz w:val="24"/>
          <w:szCs w:val="24"/>
        </w:rPr>
        <w:t xml:space="preserve"> : </w:t>
      </w:r>
    </w:p>
    <w:p w:rsidR="006C01C5" w:rsidRPr="00ED4C32" w:rsidRDefault="006C01C5" w:rsidP="006C01C5">
      <w:pPr>
        <w:ind w:left="420"/>
        <w:rPr>
          <w:b/>
          <w:bCs/>
          <w:sz w:val="20"/>
          <w:szCs w:val="20"/>
        </w:rPr>
      </w:pPr>
      <w:r w:rsidRPr="00ED4C32">
        <w:rPr>
          <w:b/>
          <w:bCs/>
          <w:sz w:val="20"/>
          <w:szCs w:val="20"/>
        </w:rPr>
        <w:t>Études d’ensemble ou éléments de synthèse :</w:t>
      </w:r>
    </w:p>
    <w:p w:rsidR="006C01C5" w:rsidRPr="00ED4C32" w:rsidRDefault="006C01C5" w:rsidP="006C01C5">
      <w:pPr>
        <w:ind w:left="420"/>
        <w:rPr>
          <w:sz w:val="20"/>
          <w:szCs w:val="20"/>
        </w:rPr>
      </w:pPr>
    </w:p>
    <w:p w:rsidR="006C01C5" w:rsidRDefault="006C01C5" w:rsidP="006C01C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Synthèse sur le héros romantique</w:t>
      </w:r>
    </w:p>
    <w:p w:rsidR="006C01C5" w:rsidRPr="00ED4C32" w:rsidRDefault="006C01C5" w:rsidP="006C01C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Les différents éléments de scénographie et leurs symboliques (costumes, décors, lumières, sons, musiques, etc.)</w:t>
      </w:r>
    </w:p>
    <w:p w:rsidR="006C01C5" w:rsidRPr="00ED4C32" w:rsidRDefault="006C01C5" w:rsidP="006C01C5">
      <w:pPr>
        <w:ind w:left="420"/>
        <w:rPr>
          <w:sz w:val="20"/>
          <w:szCs w:val="20"/>
        </w:rPr>
      </w:pPr>
    </w:p>
    <w:p w:rsidR="006C01C5" w:rsidRPr="00ED4C32" w:rsidRDefault="006C01C5" w:rsidP="006C01C5">
      <w:pPr>
        <w:ind w:left="420"/>
        <w:rPr>
          <w:b/>
          <w:bCs/>
          <w:sz w:val="20"/>
          <w:szCs w:val="20"/>
        </w:rPr>
      </w:pPr>
      <w:r w:rsidRPr="00ED4C32">
        <w:rPr>
          <w:b/>
          <w:bCs/>
          <w:sz w:val="20"/>
          <w:szCs w:val="20"/>
        </w:rPr>
        <w:t>Autres lectures </w:t>
      </w:r>
      <w:proofErr w:type="gramStart"/>
      <w:r w:rsidRPr="00ED4C32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Extraits</w:t>
      </w:r>
      <w:proofErr w:type="gramEnd"/>
      <w:r>
        <w:rPr>
          <w:b/>
          <w:bCs/>
          <w:sz w:val="20"/>
          <w:szCs w:val="20"/>
        </w:rPr>
        <w:t xml:space="preserve"> du manuel</w:t>
      </w:r>
    </w:p>
    <w:p w:rsidR="006C01C5" w:rsidRDefault="006C01C5" w:rsidP="006C01C5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Victor Hugo, Préface de </w:t>
      </w:r>
      <w:r>
        <w:rPr>
          <w:sz w:val="20"/>
          <w:szCs w:val="20"/>
          <w:u w:val="single"/>
        </w:rPr>
        <w:t>Cromwell</w:t>
      </w:r>
      <w:r>
        <w:rPr>
          <w:sz w:val="20"/>
          <w:szCs w:val="20"/>
        </w:rPr>
        <w:t>, (extrait) (1821) p 368</w:t>
      </w:r>
    </w:p>
    <w:p w:rsidR="006C01C5" w:rsidRDefault="006C01C5" w:rsidP="006C01C5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Musset, </w:t>
      </w:r>
      <w:r>
        <w:rPr>
          <w:sz w:val="20"/>
          <w:szCs w:val="20"/>
          <w:u w:val="single"/>
        </w:rPr>
        <w:t>Lorenzaccio</w:t>
      </w:r>
      <w:r>
        <w:rPr>
          <w:sz w:val="20"/>
          <w:szCs w:val="20"/>
        </w:rPr>
        <w:t>, IV, 11 et V, 7(1834) p 364 à 366</w:t>
      </w:r>
    </w:p>
    <w:p w:rsidR="006C01C5" w:rsidRDefault="006C01C5" w:rsidP="006C01C5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Jean Genet, « Quelques indications », </w:t>
      </w:r>
      <w:r>
        <w:rPr>
          <w:sz w:val="20"/>
          <w:szCs w:val="20"/>
          <w:u w:val="single"/>
        </w:rPr>
        <w:t>Les Paravents</w:t>
      </w:r>
      <w:r>
        <w:rPr>
          <w:sz w:val="20"/>
          <w:szCs w:val="20"/>
        </w:rPr>
        <w:t>, (1961) p384-385</w:t>
      </w:r>
    </w:p>
    <w:p w:rsidR="006C01C5" w:rsidRPr="00ED4C32" w:rsidRDefault="006C01C5" w:rsidP="006C01C5">
      <w:pPr>
        <w:ind w:left="420"/>
        <w:rPr>
          <w:b/>
          <w:bCs/>
          <w:sz w:val="20"/>
          <w:szCs w:val="20"/>
        </w:rPr>
      </w:pPr>
    </w:p>
    <w:p w:rsidR="006C01C5" w:rsidRPr="00ED4C32" w:rsidRDefault="006C01C5" w:rsidP="006C01C5">
      <w:pPr>
        <w:ind w:left="420"/>
        <w:rPr>
          <w:sz w:val="20"/>
          <w:szCs w:val="20"/>
        </w:rPr>
      </w:pPr>
    </w:p>
    <w:p w:rsidR="006C01C5" w:rsidRPr="00ED4C32" w:rsidRDefault="006C01C5" w:rsidP="006C01C5">
      <w:pPr>
        <w:ind w:left="420"/>
        <w:rPr>
          <w:sz w:val="20"/>
          <w:szCs w:val="20"/>
        </w:rPr>
      </w:pPr>
    </w:p>
    <w:p w:rsidR="006C01C5" w:rsidRPr="00A54C7B" w:rsidRDefault="006C01C5" w:rsidP="006C01C5">
      <w:pPr>
        <w:pStyle w:val="Corpsdetexte"/>
        <w:ind w:left="426"/>
        <w:rPr>
          <w:b w:val="0"/>
        </w:rPr>
      </w:pPr>
      <w:r w:rsidRPr="00A54C7B">
        <w:rPr>
          <w:b w:val="0"/>
        </w:rPr>
        <w:t>Autres travaux et activités personnelles : </w:t>
      </w:r>
    </w:p>
    <w:p w:rsidR="006C01C5" w:rsidRDefault="006C01C5" w:rsidP="006C01C5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Histoire des arts : </w:t>
      </w:r>
      <w:r>
        <w:rPr>
          <w:sz w:val="20"/>
          <w:szCs w:val="20"/>
        </w:rPr>
        <w:t xml:space="preserve">Extraits du film de Mnouchkine,  </w:t>
      </w:r>
      <w:r w:rsidRPr="00DB492B">
        <w:rPr>
          <w:i/>
          <w:sz w:val="20"/>
          <w:szCs w:val="20"/>
        </w:rPr>
        <w:t>Molière</w:t>
      </w:r>
      <w:r>
        <w:rPr>
          <w:sz w:val="20"/>
          <w:szCs w:val="20"/>
        </w:rPr>
        <w:t xml:space="preserve"> (1978) afin de voir comment se jouaient la tragédie et la comédie au XVIIe</w:t>
      </w:r>
    </w:p>
    <w:p w:rsidR="006C01C5" w:rsidRPr="00C6601D" w:rsidRDefault="006C01C5" w:rsidP="006C01C5">
      <w:pPr>
        <w:numPr>
          <w:ilvl w:val="0"/>
          <w:numId w:val="3"/>
        </w:numPr>
        <w:rPr>
          <w:sz w:val="20"/>
          <w:szCs w:val="20"/>
        </w:rPr>
      </w:pPr>
      <w:r w:rsidRPr="00C6601D">
        <w:rPr>
          <w:sz w:val="20"/>
          <w:szCs w:val="20"/>
        </w:rPr>
        <w:t xml:space="preserve">A partir d’un sujet d’invention, voir quelles sont les trois grandes formes de mise en scène possibles : fidèle au texte avec décors et costumes en lien avec le cadre spatio-temporel de la pièce, réactualisé </w:t>
      </w:r>
      <w:r>
        <w:rPr>
          <w:sz w:val="20"/>
          <w:szCs w:val="20"/>
        </w:rPr>
        <w:t>selon un nouveau contexte spatio-temporel, neutre pour lui donner une dimension universelle.</w:t>
      </w:r>
    </w:p>
    <w:p w:rsidR="006C01C5" w:rsidRPr="00ED4C32" w:rsidRDefault="006C01C5" w:rsidP="006C01C5">
      <w:pPr>
        <w:ind w:left="426"/>
        <w:rPr>
          <w:sz w:val="20"/>
          <w:szCs w:val="20"/>
        </w:rPr>
      </w:pPr>
    </w:p>
    <w:p w:rsidR="006C01C5" w:rsidRPr="00ED4C32" w:rsidRDefault="006C01C5" w:rsidP="006C01C5">
      <w:pPr>
        <w:ind w:left="426"/>
        <w:rPr>
          <w:sz w:val="20"/>
          <w:szCs w:val="20"/>
        </w:rPr>
      </w:pPr>
    </w:p>
    <w:p w:rsidR="006C01C5" w:rsidRPr="00ED4C32" w:rsidRDefault="006C01C5" w:rsidP="006C01C5">
      <w:pPr>
        <w:ind w:left="426"/>
        <w:rPr>
          <w:sz w:val="20"/>
          <w:szCs w:val="20"/>
        </w:rPr>
      </w:pPr>
    </w:p>
    <w:p w:rsidR="006C01C5" w:rsidRPr="00ED4C32" w:rsidRDefault="006C01C5" w:rsidP="006C01C5">
      <w:pPr>
        <w:ind w:left="426"/>
        <w:rPr>
          <w:sz w:val="20"/>
          <w:szCs w:val="20"/>
        </w:rPr>
      </w:pPr>
    </w:p>
    <w:p w:rsidR="006C01C5" w:rsidRDefault="006C01C5" w:rsidP="006C01C5"/>
    <w:p w:rsidR="006C01C5" w:rsidRPr="00ED4C32" w:rsidRDefault="006C01C5" w:rsidP="006C01C5">
      <w:pP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lastRenderedPageBreak/>
        <w:t xml:space="preserve">SÉQUENCE N° 4 : étude d’un groupement de textes </w:t>
      </w:r>
    </w:p>
    <w:p w:rsidR="006C01C5" w:rsidRPr="00ED4C32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6C01C5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La poésie</w:t>
      </w:r>
    </w:p>
    <w:p w:rsidR="006C01C5" w:rsidRPr="00ED4C32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6C01C5" w:rsidRPr="00ED4C32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Comic Sans MS" w:hAnsi="Comic Sans MS" w:cs="Comic Sans MS"/>
          <w:b/>
          <w:bCs/>
          <w:color w:val="000000"/>
        </w:rPr>
        <w:t>Problématique</w:t>
      </w:r>
      <w:r>
        <w:rPr>
          <w:rFonts w:ascii="Comic Sans MS" w:hAnsi="Comic Sans MS" w:cs="Comic Sans MS"/>
          <w:b/>
          <w:bCs/>
        </w:rPr>
        <w:t xml:space="preserve"> :</w:t>
      </w:r>
      <w:r>
        <w:rPr>
          <w:rFonts w:ascii="Comic Sans MS" w:hAnsi="Comic Sans MS" w:cs="Comic Sans MS"/>
        </w:rPr>
        <w:t> « Qu’est-ce que la poésie ? » </w:t>
      </w:r>
      <w:r w:rsidRPr="00ED4C32">
        <w:rPr>
          <w:rFonts w:ascii="Arial" w:hAnsi="Arial" w:cs="Arial"/>
          <w:sz w:val="16"/>
          <w:szCs w:val="16"/>
        </w:rPr>
        <w:t xml:space="preserve"> </w:t>
      </w:r>
    </w:p>
    <w:p w:rsidR="006C01C5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Explicitation de la problématique : « </w:t>
      </w:r>
      <w:r>
        <w:rPr>
          <w:i/>
          <w:sz w:val="20"/>
          <w:szCs w:val="20"/>
        </w:rPr>
        <w:t>Entre recherche du beau, évocation d’une émotion, expression d’un regard sur son monde, le poète hésite, fait virevolter les mots qui peuvent être à eux seuls un univers tout entier. Il devient donc complexe</w:t>
      </w:r>
    </w:p>
    <w:p w:rsidR="006C01C5" w:rsidRPr="00ED4C32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6C01C5" w:rsidRPr="00ED4C32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6C01C5" w:rsidRPr="00ED4C32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6C01C5" w:rsidRDefault="006C01C5" w:rsidP="006C01C5">
      <w:pPr>
        <w:rPr>
          <w:sz w:val="16"/>
          <w:szCs w:val="16"/>
        </w:rPr>
      </w:pPr>
    </w:p>
    <w:p w:rsidR="006C01C5" w:rsidRPr="00710A10" w:rsidRDefault="006C01C5" w:rsidP="006C0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</w:rPr>
      </w:pPr>
      <w:r>
        <w:rPr>
          <w:b/>
          <w:bCs/>
          <w:color w:val="000000"/>
        </w:rPr>
        <w:t>Objet(s) d'étude</w:t>
      </w:r>
      <w:r>
        <w:rPr>
          <w:b/>
          <w:bCs/>
        </w:rPr>
        <w:t xml:space="preserve"> : </w:t>
      </w:r>
      <w:r>
        <w:t xml:space="preserve">  </w:t>
      </w:r>
      <w:r>
        <w:rPr>
          <w:b/>
          <w:i/>
          <w:iCs/>
          <w:color w:val="FF0000"/>
        </w:rPr>
        <w:t>Écriture poétique et quête de sens du moyen âge à nos jours</w:t>
      </w:r>
    </w:p>
    <w:p w:rsidR="006C01C5" w:rsidRPr="00ED4C32" w:rsidRDefault="006C01C5" w:rsidP="006C01C5">
      <w:pPr>
        <w:ind w:left="426"/>
        <w:rPr>
          <w:sz w:val="16"/>
          <w:szCs w:val="16"/>
        </w:rPr>
      </w:pPr>
    </w:p>
    <w:p w:rsidR="006C01C5" w:rsidRPr="00ED4C32" w:rsidRDefault="006C01C5" w:rsidP="006C01C5">
      <w:pPr>
        <w:pStyle w:val="Paragraphedeliste"/>
        <w:ind w:left="0"/>
        <w:rPr>
          <w:sz w:val="24"/>
          <w:szCs w:val="24"/>
        </w:rPr>
      </w:pPr>
      <w:r w:rsidRPr="00ED4C32">
        <w:rPr>
          <w:sz w:val="24"/>
          <w:szCs w:val="24"/>
          <w:u w:val="single"/>
        </w:rPr>
        <w:t>Pour l’exposé</w:t>
      </w:r>
      <w:r>
        <w:t xml:space="preserve"> : </w:t>
      </w:r>
    </w:p>
    <w:p w:rsidR="006C01C5" w:rsidRPr="00ED4C32" w:rsidRDefault="006C01C5" w:rsidP="006C01C5">
      <w:pPr>
        <w:ind w:left="420"/>
        <w:rPr>
          <w:i/>
          <w:iCs/>
          <w:sz w:val="20"/>
          <w:szCs w:val="20"/>
        </w:rPr>
      </w:pPr>
      <w:r w:rsidRPr="00ED4C32">
        <w:rPr>
          <w:b/>
          <w:bCs/>
          <w:sz w:val="20"/>
          <w:szCs w:val="20"/>
        </w:rPr>
        <w:t xml:space="preserve">Lectures analytiques retenues pour l’épreuve orale : </w:t>
      </w:r>
    </w:p>
    <w:p w:rsidR="006C01C5" w:rsidRPr="00ED4C32" w:rsidRDefault="006C01C5" w:rsidP="006C01C5">
      <w:pPr>
        <w:ind w:left="420"/>
        <w:rPr>
          <w:b/>
          <w:bCs/>
          <w:sz w:val="16"/>
          <w:szCs w:val="16"/>
        </w:rPr>
      </w:pPr>
    </w:p>
    <w:p w:rsidR="006C01C5" w:rsidRDefault="006C01C5" w:rsidP="006C01C5">
      <w:pPr>
        <w:pStyle w:val="Paragraphedeliste"/>
        <w:numPr>
          <w:ilvl w:val="0"/>
          <w:numId w:val="1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François Villon, « Ballade des pendus », (vers 1460) p 30</w:t>
      </w:r>
    </w:p>
    <w:p w:rsidR="006C01C5" w:rsidRPr="00ED4C32" w:rsidRDefault="006C01C5" w:rsidP="006C01C5">
      <w:pPr>
        <w:pStyle w:val="Paragraphedeliste"/>
        <w:numPr>
          <w:ilvl w:val="0"/>
          <w:numId w:val="1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Louise Labé, « tant que mes yeux pourront larmes épandre », </w:t>
      </w:r>
      <w:r w:rsidRPr="006C40B1">
        <w:rPr>
          <w:color w:val="000000"/>
          <w:sz w:val="20"/>
          <w:szCs w:val="20"/>
          <w:u w:val="single"/>
        </w:rPr>
        <w:t>Sonnets</w:t>
      </w:r>
      <w:r w:rsidRPr="006C40B1">
        <w:rPr>
          <w:color w:val="000000"/>
          <w:sz w:val="20"/>
          <w:szCs w:val="20"/>
        </w:rPr>
        <w:t xml:space="preserve"> (1555) </w:t>
      </w:r>
      <w:r>
        <w:rPr>
          <w:color w:val="000000"/>
          <w:sz w:val="20"/>
          <w:szCs w:val="20"/>
        </w:rPr>
        <w:t xml:space="preserve">- </w:t>
      </w:r>
      <w:r w:rsidRPr="006C40B1">
        <w:rPr>
          <w:color w:val="000000"/>
          <w:sz w:val="20"/>
          <w:szCs w:val="20"/>
        </w:rPr>
        <w:t>photocopie</w:t>
      </w:r>
    </w:p>
    <w:p w:rsidR="006C01C5" w:rsidRPr="006C40B1" w:rsidRDefault="006C01C5" w:rsidP="006C01C5">
      <w:pPr>
        <w:pStyle w:val="Paragraphedeliste"/>
        <w:numPr>
          <w:ilvl w:val="0"/>
          <w:numId w:val="12"/>
        </w:numPr>
        <w:rPr>
          <w:color w:val="000000"/>
          <w:sz w:val="20"/>
          <w:szCs w:val="20"/>
          <w:lang w:val="es-CL"/>
        </w:rPr>
      </w:pPr>
      <w:proofErr w:type="spellStart"/>
      <w:r w:rsidRPr="006C40B1">
        <w:rPr>
          <w:color w:val="000000"/>
          <w:sz w:val="20"/>
          <w:szCs w:val="20"/>
          <w:lang w:val="es-CL"/>
        </w:rPr>
        <w:t>Nerval</w:t>
      </w:r>
      <w:proofErr w:type="spellEnd"/>
      <w:r w:rsidRPr="006C40B1">
        <w:rPr>
          <w:color w:val="000000"/>
          <w:sz w:val="20"/>
          <w:szCs w:val="20"/>
          <w:lang w:val="es-CL"/>
        </w:rPr>
        <w:t xml:space="preserve">, « El Desdichado », </w:t>
      </w:r>
      <w:r w:rsidRPr="006C40B1">
        <w:rPr>
          <w:color w:val="000000"/>
          <w:sz w:val="20"/>
          <w:szCs w:val="20"/>
          <w:u w:val="single"/>
          <w:lang w:val="es-CL"/>
        </w:rPr>
        <w:t xml:space="preserve">Les </w:t>
      </w:r>
      <w:proofErr w:type="spellStart"/>
      <w:r w:rsidRPr="006C40B1">
        <w:rPr>
          <w:color w:val="000000"/>
          <w:sz w:val="20"/>
          <w:szCs w:val="20"/>
          <w:u w:val="single"/>
          <w:lang w:val="es-CL"/>
        </w:rPr>
        <w:t>Chimères</w:t>
      </w:r>
      <w:proofErr w:type="spellEnd"/>
      <w:r w:rsidRPr="006C40B1">
        <w:rPr>
          <w:color w:val="000000"/>
          <w:sz w:val="20"/>
          <w:szCs w:val="20"/>
          <w:lang w:val="es-CL"/>
        </w:rPr>
        <w:t xml:space="preserve">, </w:t>
      </w:r>
      <w:r>
        <w:rPr>
          <w:color w:val="000000"/>
          <w:sz w:val="20"/>
          <w:szCs w:val="20"/>
          <w:lang w:val="es-CL"/>
        </w:rPr>
        <w:t>(</w:t>
      </w:r>
      <w:r w:rsidRPr="006C40B1">
        <w:rPr>
          <w:color w:val="000000"/>
          <w:sz w:val="20"/>
          <w:szCs w:val="20"/>
          <w:lang w:val="es-CL"/>
        </w:rPr>
        <w:t>1854</w:t>
      </w:r>
      <w:r>
        <w:rPr>
          <w:color w:val="000000"/>
          <w:sz w:val="20"/>
          <w:szCs w:val="20"/>
          <w:lang w:val="es-CL"/>
        </w:rPr>
        <w:t>)</w:t>
      </w:r>
      <w:r w:rsidRPr="006C40B1">
        <w:rPr>
          <w:color w:val="000000"/>
          <w:sz w:val="20"/>
          <w:szCs w:val="20"/>
          <w:lang w:val="es-CL"/>
        </w:rPr>
        <w:t xml:space="preserve"> </w:t>
      </w:r>
      <w:r>
        <w:rPr>
          <w:color w:val="000000"/>
          <w:sz w:val="20"/>
          <w:szCs w:val="20"/>
          <w:lang w:val="es-CL"/>
        </w:rPr>
        <w:t xml:space="preserve">- </w:t>
      </w:r>
      <w:proofErr w:type="spellStart"/>
      <w:r w:rsidRPr="006C40B1">
        <w:rPr>
          <w:color w:val="000000"/>
          <w:sz w:val="20"/>
          <w:szCs w:val="20"/>
          <w:lang w:val="es-CL"/>
        </w:rPr>
        <w:t>photocopie</w:t>
      </w:r>
      <w:proofErr w:type="spellEnd"/>
    </w:p>
    <w:p w:rsidR="006C01C5" w:rsidRPr="004F1FC6" w:rsidRDefault="006C01C5" w:rsidP="006C01C5">
      <w:pPr>
        <w:pStyle w:val="Paragraphedeliste"/>
        <w:numPr>
          <w:ilvl w:val="0"/>
          <w:numId w:val="1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Baudelaire, « L’Albatros », </w:t>
      </w:r>
      <w:r>
        <w:rPr>
          <w:color w:val="000000"/>
          <w:sz w:val="20"/>
          <w:szCs w:val="20"/>
          <w:u w:val="single"/>
        </w:rPr>
        <w:t>Les Fleurs du mal</w:t>
      </w:r>
      <w:r>
        <w:rPr>
          <w:color w:val="000000"/>
          <w:sz w:val="20"/>
          <w:szCs w:val="20"/>
        </w:rPr>
        <w:t>, (1859) -</w:t>
      </w:r>
      <w:r w:rsidRPr="006C40B1">
        <w:rPr>
          <w:color w:val="000000"/>
          <w:sz w:val="20"/>
          <w:szCs w:val="20"/>
        </w:rPr>
        <w:t xml:space="preserve">  </w:t>
      </w:r>
      <w:r w:rsidRPr="004F1FC6">
        <w:rPr>
          <w:color w:val="000000"/>
          <w:sz w:val="20"/>
          <w:szCs w:val="20"/>
        </w:rPr>
        <w:t>photocopie</w:t>
      </w:r>
    </w:p>
    <w:p w:rsidR="006C01C5" w:rsidRDefault="006C01C5" w:rsidP="006C01C5">
      <w:pPr>
        <w:pStyle w:val="Paragraphedeliste"/>
        <w:numPr>
          <w:ilvl w:val="0"/>
          <w:numId w:val="1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Baudelaire, « L’étranger », </w:t>
      </w:r>
      <w:r>
        <w:rPr>
          <w:color w:val="000000"/>
          <w:sz w:val="20"/>
          <w:szCs w:val="20"/>
          <w:u w:val="single"/>
        </w:rPr>
        <w:t>Le Spleen de Paris – Petits poèmes en prose</w:t>
      </w:r>
      <w:r>
        <w:rPr>
          <w:color w:val="000000"/>
          <w:sz w:val="20"/>
          <w:szCs w:val="20"/>
        </w:rPr>
        <w:t>, (1869) – photocopie</w:t>
      </w:r>
    </w:p>
    <w:p w:rsidR="006C01C5" w:rsidRDefault="006C01C5" w:rsidP="006C01C5">
      <w:pPr>
        <w:pStyle w:val="Paragraphedeliste"/>
        <w:numPr>
          <w:ilvl w:val="0"/>
          <w:numId w:val="1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Rimbaud, « Aube », </w:t>
      </w:r>
      <w:r>
        <w:rPr>
          <w:color w:val="000000"/>
          <w:sz w:val="20"/>
          <w:szCs w:val="20"/>
          <w:u w:val="single"/>
        </w:rPr>
        <w:t>Illuminations</w:t>
      </w:r>
      <w:r>
        <w:rPr>
          <w:color w:val="000000"/>
          <w:sz w:val="20"/>
          <w:szCs w:val="20"/>
        </w:rPr>
        <w:t>, (1886) – photocopie</w:t>
      </w:r>
    </w:p>
    <w:p w:rsidR="006C01C5" w:rsidRPr="006C40B1" w:rsidRDefault="006C01C5" w:rsidP="006C01C5">
      <w:pPr>
        <w:pStyle w:val="Paragraphedeliste"/>
        <w:numPr>
          <w:ilvl w:val="0"/>
          <w:numId w:val="1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Cendrars, </w:t>
      </w:r>
      <w:r>
        <w:rPr>
          <w:color w:val="000000"/>
          <w:sz w:val="20"/>
          <w:szCs w:val="20"/>
          <w:u w:val="single"/>
        </w:rPr>
        <w:t>La Prose du transsibérien</w:t>
      </w:r>
      <w:r>
        <w:rPr>
          <w:color w:val="000000"/>
          <w:sz w:val="20"/>
          <w:szCs w:val="20"/>
        </w:rPr>
        <w:t xml:space="preserve"> (extrait) (1913) – photocopie)</w:t>
      </w:r>
      <w:r w:rsidRPr="006C40B1">
        <w:rPr>
          <w:color w:val="000000"/>
          <w:sz w:val="20"/>
          <w:szCs w:val="20"/>
        </w:rPr>
        <w:t xml:space="preserve">     </w:t>
      </w:r>
    </w:p>
    <w:p w:rsidR="006C01C5" w:rsidRPr="00ED4C32" w:rsidRDefault="006C01C5" w:rsidP="006C01C5">
      <w:pPr>
        <w:pStyle w:val="Paragraphedeliste"/>
        <w:ind w:left="780"/>
        <w:rPr>
          <w:color w:val="000000"/>
          <w:sz w:val="20"/>
          <w:szCs w:val="20"/>
        </w:rPr>
      </w:pPr>
    </w:p>
    <w:p w:rsidR="006C01C5" w:rsidRPr="00ED4C32" w:rsidRDefault="006C01C5" w:rsidP="006C01C5">
      <w:pPr>
        <w:pStyle w:val="Paragraphedeliste"/>
        <w:ind w:left="780"/>
        <w:rPr>
          <w:color w:val="000000"/>
          <w:sz w:val="20"/>
          <w:szCs w:val="20"/>
        </w:rPr>
      </w:pPr>
    </w:p>
    <w:p w:rsidR="006C01C5" w:rsidRPr="00ED4C32" w:rsidRDefault="006C01C5" w:rsidP="006C01C5">
      <w:pPr>
        <w:pStyle w:val="Paragraphedeliste"/>
        <w:ind w:left="420"/>
        <w:rPr>
          <w:sz w:val="16"/>
          <w:szCs w:val="16"/>
        </w:rPr>
      </w:pPr>
    </w:p>
    <w:p w:rsidR="006C01C5" w:rsidRPr="00D625F0" w:rsidRDefault="006C01C5" w:rsidP="006C01C5">
      <w:pPr>
        <w:pStyle w:val="Paragraphedeliste"/>
        <w:ind w:left="0"/>
        <w:rPr>
          <w:sz w:val="24"/>
          <w:szCs w:val="24"/>
          <w:u w:val="single"/>
        </w:rPr>
      </w:pPr>
      <w:r w:rsidRPr="00D625F0">
        <w:rPr>
          <w:color w:val="000000"/>
          <w:sz w:val="24"/>
          <w:szCs w:val="24"/>
          <w:u w:val="single"/>
        </w:rPr>
        <w:t>Pour l’entretien</w:t>
      </w:r>
      <w:r w:rsidRPr="005E6B1B">
        <w:rPr>
          <w:color w:val="000000"/>
          <w:sz w:val="24"/>
          <w:szCs w:val="24"/>
        </w:rPr>
        <w:t xml:space="preserve"> : </w:t>
      </w:r>
    </w:p>
    <w:p w:rsidR="006C01C5" w:rsidRPr="00ED4C32" w:rsidRDefault="006C01C5" w:rsidP="006C01C5">
      <w:pPr>
        <w:ind w:left="420"/>
        <w:rPr>
          <w:b/>
          <w:bCs/>
          <w:sz w:val="20"/>
          <w:szCs w:val="20"/>
        </w:rPr>
      </w:pPr>
      <w:r w:rsidRPr="00ED4C32">
        <w:rPr>
          <w:b/>
          <w:bCs/>
          <w:sz w:val="20"/>
          <w:szCs w:val="20"/>
        </w:rPr>
        <w:t>Études d’ensemble ou éléments de synthèse :</w:t>
      </w:r>
    </w:p>
    <w:p w:rsidR="006C01C5" w:rsidRPr="00ED4C32" w:rsidRDefault="006C01C5" w:rsidP="006C01C5">
      <w:pPr>
        <w:ind w:left="420"/>
        <w:rPr>
          <w:sz w:val="20"/>
          <w:szCs w:val="20"/>
        </w:rPr>
      </w:pPr>
    </w:p>
    <w:p w:rsidR="006C01C5" w:rsidRDefault="006C01C5" w:rsidP="006C01C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Synthèse sur le héros romantique</w:t>
      </w:r>
    </w:p>
    <w:p w:rsidR="006C01C5" w:rsidRPr="00ED4C32" w:rsidRDefault="006C01C5" w:rsidP="006C01C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Les différents éléments de scénographie et leurs symboliques (costumes, décors, lumières, sons, musiques, etc.)</w:t>
      </w:r>
    </w:p>
    <w:p w:rsidR="006C01C5" w:rsidRPr="00ED4C32" w:rsidRDefault="006C01C5" w:rsidP="006C01C5">
      <w:pPr>
        <w:ind w:left="420"/>
        <w:rPr>
          <w:sz w:val="20"/>
          <w:szCs w:val="20"/>
        </w:rPr>
      </w:pPr>
    </w:p>
    <w:p w:rsidR="006C01C5" w:rsidRPr="00ED4C32" w:rsidRDefault="006C01C5" w:rsidP="006C01C5">
      <w:pPr>
        <w:ind w:left="420"/>
        <w:rPr>
          <w:b/>
          <w:bCs/>
          <w:sz w:val="20"/>
          <w:szCs w:val="20"/>
        </w:rPr>
      </w:pPr>
      <w:r w:rsidRPr="00ED4C32">
        <w:rPr>
          <w:b/>
          <w:bCs/>
          <w:sz w:val="20"/>
          <w:szCs w:val="20"/>
        </w:rPr>
        <w:t>Autres lectures </w:t>
      </w:r>
      <w:proofErr w:type="gramStart"/>
      <w:r w:rsidRPr="00ED4C32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Extraits</w:t>
      </w:r>
      <w:proofErr w:type="gramEnd"/>
      <w:r>
        <w:rPr>
          <w:b/>
          <w:bCs/>
          <w:sz w:val="20"/>
          <w:szCs w:val="20"/>
        </w:rPr>
        <w:t xml:space="preserve"> du manuel et photocopies</w:t>
      </w:r>
    </w:p>
    <w:p w:rsidR="006C01C5" w:rsidRDefault="006C01C5" w:rsidP="006C01C5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Anonyme, « Canson de trouvère », (XIIe ou XIIe siècle) p 26-27</w:t>
      </w:r>
    </w:p>
    <w:p w:rsidR="006C01C5" w:rsidRDefault="006C01C5" w:rsidP="006C01C5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Charles d’Orléans, « Ballade LXIII », </w:t>
      </w:r>
      <w:r>
        <w:rPr>
          <w:sz w:val="20"/>
          <w:szCs w:val="20"/>
          <w:u w:val="single"/>
        </w:rPr>
        <w:t>Ballades et rondeaux</w:t>
      </w:r>
      <w:r>
        <w:rPr>
          <w:sz w:val="20"/>
          <w:szCs w:val="20"/>
        </w:rPr>
        <w:t>, (1450 – 1465)  p29-30</w:t>
      </w:r>
    </w:p>
    <w:p w:rsidR="006C01C5" w:rsidRPr="004F1FC6" w:rsidRDefault="006C01C5" w:rsidP="006C01C5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Du Bellay, « Sonnet XXXI » </w:t>
      </w:r>
      <w:r>
        <w:rPr>
          <w:sz w:val="20"/>
          <w:szCs w:val="20"/>
          <w:u w:val="single"/>
        </w:rPr>
        <w:t>Les regrets</w:t>
      </w:r>
    </w:p>
    <w:p w:rsidR="006C01C5" w:rsidRDefault="006C01C5" w:rsidP="006C01C5">
      <w:pPr>
        <w:numPr>
          <w:ilvl w:val="0"/>
          <w:numId w:val="6"/>
        </w:numPr>
        <w:rPr>
          <w:sz w:val="20"/>
          <w:szCs w:val="20"/>
        </w:rPr>
      </w:pPr>
      <w:r w:rsidRPr="004F1FC6">
        <w:rPr>
          <w:sz w:val="20"/>
          <w:szCs w:val="20"/>
        </w:rPr>
        <w:t>Nerval</w:t>
      </w:r>
      <w:r>
        <w:rPr>
          <w:sz w:val="20"/>
          <w:szCs w:val="20"/>
        </w:rPr>
        <w:t xml:space="preserve">, « Fantaisie », </w:t>
      </w:r>
      <w:r>
        <w:rPr>
          <w:sz w:val="20"/>
          <w:szCs w:val="20"/>
          <w:u w:val="single"/>
        </w:rPr>
        <w:t>Odelettes</w:t>
      </w:r>
      <w:r>
        <w:rPr>
          <w:sz w:val="20"/>
          <w:szCs w:val="20"/>
        </w:rPr>
        <w:t xml:space="preserve"> (1853)</w:t>
      </w:r>
    </w:p>
    <w:p w:rsidR="006C01C5" w:rsidRDefault="006C01C5" w:rsidP="006C01C5">
      <w:pPr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Aloysius</w:t>
      </w:r>
      <w:proofErr w:type="spellEnd"/>
      <w:r>
        <w:rPr>
          <w:sz w:val="20"/>
          <w:szCs w:val="20"/>
        </w:rPr>
        <w:t xml:space="preserve"> Bertrand, « La nuit et ses prestiges », Livre III, poème 9, </w:t>
      </w:r>
      <w:r>
        <w:rPr>
          <w:sz w:val="20"/>
          <w:szCs w:val="20"/>
          <w:u w:val="single"/>
        </w:rPr>
        <w:t>Gaspard de la nuit</w:t>
      </w:r>
      <w:r>
        <w:rPr>
          <w:sz w:val="20"/>
          <w:szCs w:val="20"/>
        </w:rPr>
        <w:t>, (1842)</w:t>
      </w:r>
    </w:p>
    <w:p w:rsidR="006C01C5" w:rsidRDefault="006C01C5" w:rsidP="006C01C5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Michaux, « La Cordillera de los Andes », </w:t>
      </w:r>
      <w:r>
        <w:rPr>
          <w:sz w:val="20"/>
          <w:szCs w:val="20"/>
          <w:u w:val="single"/>
        </w:rPr>
        <w:t>L’espace du dedans</w:t>
      </w:r>
      <w:r>
        <w:rPr>
          <w:sz w:val="20"/>
          <w:szCs w:val="20"/>
        </w:rPr>
        <w:t>, (1959)</w:t>
      </w:r>
    </w:p>
    <w:p w:rsidR="006C01C5" w:rsidRPr="00ED4C32" w:rsidRDefault="006C01C5" w:rsidP="006C01C5">
      <w:pPr>
        <w:ind w:left="420"/>
        <w:rPr>
          <w:b/>
          <w:bCs/>
          <w:sz w:val="20"/>
          <w:szCs w:val="20"/>
        </w:rPr>
      </w:pPr>
    </w:p>
    <w:p w:rsidR="006C01C5" w:rsidRPr="00ED4C32" w:rsidRDefault="006C01C5" w:rsidP="006C01C5">
      <w:pPr>
        <w:ind w:left="420"/>
        <w:rPr>
          <w:sz w:val="20"/>
          <w:szCs w:val="20"/>
        </w:rPr>
      </w:pPr>
    </w:p>
    <w:p w:rsidR="006C01C5" w:rsidRPr="00A54C7B" w:rsidRDefault="006C01C5" w:rsidP="006C01C5">
      <w:pPr>
        <w:pStyle w:val="Corpsdetexte"/>
        <w:ind w:left="426"/>
        <w:rPr>
          <w:b w:val="0"/>
        </w:rPr>
      </w:pPr>
      <w:r w:rsidRPr="00A54C7B">
        <w:rPr>
          <w:b w:val="0"/>
        </w:rPr>
        <w:t>Autres travaux et activités personnelles : </w:t>
      </w:r>
    </w:p>
    <w:p w:rsidR="006C01C5" w:rsidRDefault="006C01C5" w:rsidP="006C01C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Technique de lecture pour un poème en vers (prononciation du « e », diérèse, synérèse, enjambement)</w:t>
      </w:r>
    </w:p>
    <w:p w:rsidR="0091188E" w:rsidRPr="00ED4C32" w:rsidRDefault="0091188E" w:rsidP="006C01C5">
      <w:pPr>
        <w:rPr>
          <w:sz w:val="20"/>
          <w:szCs w:val="20"/>
        </w:rPr>
      </w:pPr>
    </w:p>
    <w:p w:rsidR="0091188E" w:rsidRPr="00ED4C32" w:rsidRDefault="0091188E" w:rsidP="0091188E">
      <w:pPr>
        <w:ind w:left="426"/>
        <w:rPr>
          <w:sz w:val="20"/>
          <w:szCs w:val="20"/>
        </w:rPr>
      </w:pPr>
    </w:p>
    <w:p w:rsidR="0091188E" w:rsidRDefault="0091188E" w:rsidP="0091188E"/>
    <w:p w:rsidR="0091188E" w:rsidRDefault="0091188E" w:rsidP="0091188E"/>
    <w:p w:rsidR="0091188E" w:rsidRDefault="0091188E" w:rsidP="0091188E"/>
    <w:p w:rsidR="0025704E" w:rsidRDefault="0025704E" w:rsidP="0091188E"/>
    <w:p w:rsidR="0025704E" w:rsidRDefault="0025704E" w:rsidP="0091188E"/>
    <w:p w:rsidR="0025704E" w:rsidRDefault="0025704E" w:rsidP="0091188E"/>
    <w:p w:rsidR="0025704E" w:rsidRDefault="0025704E" w:rsidP="0091188E"/>
    <w:p w:rsidR="0025704E" w:rsidRDefault="0025704E" w:rsidP="0091188E"/>
    <w:p w:rsidR="0025704E" w:rsidRDefault="0025704E" w:rsidP="0091188E"/>
    <w:p w:rsidR="0025704E" w:rsidRDefault="0025704E" w:rsidP="0091188E"/>
    <w:p w:rsidR="0025704E" w:rsidRDefault="0025704E" w:rsidP="0091188E"/>
    <w:p w:rsidR="0025704E" w:rsidRDefault="0025704E" w:rsidP="0091188E"/>
    <w:p w:rsidR="0025704E" w:rsidRDefault="0025704E" w:rsidP="0025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SÉQUENCE N° </w:t>
      </w:r>
      <w:r w:rsidR="006C01C5">
        <w:rPr>
          <w:rFonts w:ascii="Comic Sans MS" w:hAnsi="Comic Sans MS" w:cs="Comic Sans MS"/>
        </w:rPr>
        <w:t>5</w:t>
      </w:r>
      <w:r>
        <w:rPr>
          <w:rFonts w:ascii="Comic Sans MS" w:hAnsi="Comic Sans MS" w:cs="Comic Sans MS"/>
        </w:rPr>
        <w:t xml:space="preserve"> : étude d’un groupement de textes </w:t>
      </w:r>
    </w:p>
    <w:p w:rsidR="0025704E" w:rsidRPr="00ED4C32" w:rsidRDefault="0025704E" w:rsidP="0025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25704E" w:rsidRDefault="0025704E" w:rsidP="0025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Renaissance et humanisme</w:t>
      </w:r>
    </w:p>
    <w:p w:rsidR="0025704E" w:rsidRPr="00ED4C32" w:rsidRDefault="0025704E" w:rsidP="0025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25704E" w:rsidRPr="00ED4C32" w:rsidRDefault="0025704E" w:rsidP="0025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Comic Sans MS" w:hAnsi="Comic Sans MS" w:cs="Comic Sans MS"/>
          <w:b/>
          <w:bCs/>
          <w:color w:val="000000"/>
        </w:rPr>
        <w:t>Problématique</w:t>
      </w:r>
      <w:r>
        <w:rPr>
          <w:rFonts w:ascii="Comic Sans MS" w:hAnsi="Comic Sans MS" w:cs="Comic Sans MS"/>
          <w:b/>
          <w:bCs/>
        </w:rPr>
        <w:t xml:space="preserve"> :</w:t>
      </w:r>
      <w:r>
        <w:rPr>
          <w:rFonts w:ascii="Comic Sans MS" w:hAnsi="Comic Sans MS" w:cs="Comic Sans MS"/>
        </w:rPr>
        <w:t> «En quoi ce mouvement littéraire et culturel  s’inscrit dans la modernité ? » </w:t>
      </w:r>
      <w:r w:rsidRPr="00ED4C32">
        <w:rPr>
          <w:rFonts w:ascii="Arial" w:hAnsi="Arial" w:cs="Arial"/>
          <w:sz w:val="16"/>
          <w:szCs w:val="16"/>
        </w:rPr>
        <w:t xml:space="preserve"> </w:t>
      </w:r>
    </w:p>
    <w:p w:rsidR="0025704E" w:rsidRDefault="0025704E" w:rsidP="0025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5704E" w:rsidRPr="00ED4C32" w:rsidRDefault="0025704E" w:rsidP="0025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25704E" w:rsidRPr="00ED4C32" w:rsidRDefault="0025704E" w:rsidP="0025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25704E" w:rsidRPr="00ED4C32" w:rsidRDefault="0025704E" w:rsidP="0025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25704E" w:rsidRDefault="0025704E" w:rsidP="0025704E">
      <w:pPr>
        <w:rPr>
          <w:sz w:val="16"/>
          <w:szCs w:val="16"/>
        </w:rPr>
      </w:pPr>
    </w:p>
    <w:p w:rsidR="0025704E" w:rsidRPr="00710A10" w:rsidRDefault="0025704E" w:rsidP="0025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</w:rPr>
      </w:pPr>
      <w:r>
        <w:rPr>
          <w:b/>
          <w:bCs/>
          <w:color w:val="000000"/>
        </w:rPr>
        <w:t>Objet(s) d'étude</w:t>
      </w:r>
      <w:r>
        <w:rPr>
          <w:b/>
          <w:bCs/>
        </w:rPr>
        <w:t xml:space="preserve"> : </w:t>
      </w:r>
      <w:r>
        <w:t xml:space="preserve">  </w:t>
      </w:r>
      <w:r>
        <w:rPr>
          <w:b/>
          <w:i/>
          <w:iCs/>
          <w:color w:val="FF0000"/>
        </w:rPr>
        <w:t>Vers un espace culturel européen : Renaissance et humanisme</w:t>
      </w:r>
    </w:p>
    <w:p w:rsidR="0025704E" w:rsidRPr="00ED4C32" w:rsidRDefault="0025704E" w:rsidP="0025704E">
      <w:pPr>
        <w:ind w:left="426"/>
        <w:rPr>
          <w:sz w:val="16"/>
          <w:szCs w:val="16"/>
        </w:rPr>
      </w:pPr>
    </w:p>
    <w:p w:rsidR="0025704E" w:rsidRPr="00ED4C32" w:rsidRDefault="0025704E" w:rsidP="0025704E">
      <w:pPr>
        <w:pStyle w:val="Paragraphedeliste"/>
        <w:ind w:left="0"/>
        <w:rPr>
          <w:sz w:val="24"/>
          <w:szCs w:val="24"/>
        </w:rPr>
      </w:pPr>
      <w:r w:rsidRPr="00ED4C32">
        <w:rPr>
          <w:sz w:val="24"/>
          <w:szCs w:val="24"/>
          <w:u w:val="single"/>
        </w:rPr>
        <w:t>Pour l’exposé</w:t>
      </w:r>
      <w:r>
        <w:t xml:space="preserve"> : </w:t>
      </w:r>
    </w:p>
    <w:p w:rsidR="0025704E" w:rsidRDefault="0025704E" w:rsidP="0025704E">
      <w:pPr>
        <w:ind w:left="420"/>
        <w:rPr>
          <w:i/>
          <w:iCs/>
          <w:color w:val="FF0000"/>
          <w:sz w:val="20"/>
          <w:szCs w:val="20"/>
        </w:rPr>
      </w:pPr>
      <w:r w:rsidRPr="00ED4C32">
        <w:rPr>
          <w:b/>
          <w:bCs/>
          <w:sz w:val="20"/>
          <w:szCs w:val="20"/>
        </w:rPr>
        <w:t xml:space="preserve">Lectures analytiques retenues pour l’épreuve orale : </w:t>
      </w:r>
      <w:r w:rsidR="00D65AE6">
        <w:rPr>
          <w:b/>
          <w:bCs/>
          <w:sz w:val="20"/>
          <w:szCs w:val="20"/>
        </w:rPr>
        <w:t>Extraits du Manuel</w:t>
      </w:r>
    </w:p>
    <w:p w:rsidR="00D65AE6" w:rsidRPr="00ED4C32" w:rsidRDefault="00D65AE6" w:rsidP="0025704E">
      <w:pPr>
        <w:ind w:left="420"/>
        <w:rPr>
          <w:b/>
          <w:bCs/>
          <w:sz w:val="16"/>
          <w:szCs w:val="16"/>
        </w:rPr>
      </w:pPr>
    </w:p>
    <w:p w:rsidR="0025704E" w:rsidRDefault="00D65AE6" w:rsidP="00D65AE6">
      <w:pPr>
        <w:pStyle w:val="Paragraphedeliste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Ronsard, </w:t>
      </w:r>
      <w:r>
        <w:rPr>
          <w:color w:val="000000"/>
          <w:sz w:val="20"/>
          <w:szCs w:val="20"/>
          <w:u w:val="single"/>
        </w:rPr>
        <w:t>Continuation des Amours</w:t>
      </w:r>
      <w:r>
        <w:rPr>
          <w:color w:val="000000"/>
          <w:sz w:val="20"/>
          <w:szCs w:val="20"/>
        </w:rPr>
        <w:t>, Sonnet LXV (1555) p 430</w:t>
      </w:r>
    </w:p>
    <w:p w:rsidR="00D65AE6" w:rsidRDefault="00D65AE6" w:rsidP="00D65AE6">
      <w:pPr>
        <w:pStyle w:val="Paragraphedeliste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Rabelais, </w:t>
      </w:r>
      <w:r>
        <w:rPr>
          <w:color w:val="000000"/>
          <w:sz w:val="20"/>
          <w:szCs w:val="20"/>
          <w:u w:val="single"/>
        </w:rPr>
        <w:t>Gargantua</w:t>
      </w:r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Chap</w:t>
      </w:r>
      <w:proofErr w:type="spellEnd"/>
      <w:r>
        <w:rPr>
          <w:color w:val="000000"/>
          <w:sz w:val="20"/>
          <w:szCs w:val="20"/>
        </w:rPr>
        <w:t xml:space="preserve"> XXI (1534) p 440</w:t>
      </w:r>
    </w:p>
    <w:p w:rsidR="00D65AE6" w:rsidRDefault="00D65AE6" w:rsidP="00D65AE6">
      <w:pPr>
        <w:pStyle w:val="Paragraphedeliste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Rabelais, </w:t>
      </w:r>
      <w:r>
        <w:rPr>
          <w:color w:val="000000"/>
          <w:sz w:val="20"/>
          <w:szCs w:val="20"/>
          <w:u w:val="single"/>
        </w:rPr>
        <w:t>Gargantua,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Chap</w:t>
      </w:r>
      <w:proofErr w:type="spellEnd"/>
      <w:r>
        <w:rPr>
          <w:color w:val="000000"/>
          <w:sz w:val="20"/>
          <w:szCs w:val="20"/>
        </w:rPr>
        <w:t xml:space="preserve"> XXV (1534) p 456</w:t>
      </w:r>
    </w:p>
    <w:p w:rsidR="0025704E" w:rsidRPr="00ED4C32" w:rsidRDefault="0025704E" w:rsidP="0025704E">
      <w:pPr>
        <w:pStyle w:val="Paragraphedeliste"/>
        <w:ind w:left="780"/>
        <w:rPr>
          <w:color w:val="000000"/>
          <w:sz w:val="20"/>
          <w:szCs w:val="20"/>
        </w:rPr>
      </w:pPr>
    </w:p>
    <w:p w:rsidR="0025704E" w:rsidRPr="00ED4C32" w:rsidRDefault="0025704E" w:rsidP="0025704E">
      <w:pPr>
        <w:pStyle w:val="Paragraphedeliste"/>
        <w:ind w:left="780"/>
        <w:rPr>
          <w:color w:val="000000"/>
          <w:sz w:val="20"/>
          <w:szCs w:val="20"/>
        </w:rPr>
      </w:pPr>
    </w:p>
    <w:p w:rsidR="0025704E" w:rsidRPr="00ED4C32" w:rsidRDefault="0025704E" w:rsidP="0025704E">
      <w:pPr>
        <w:pStyle w:val="Paragraphedeliste"/>
        <w:ind w:left="780"/>
        <w:rPr>
          <w:color w:val="000000"/>
          <w:sz w:val="20"/>
          <w:szCs w:val="20"/>
        </w:rPr>
      </w:pPr>
    </w:p>
    <w:p w:rsidR="0025704E" w:rsidRPr="00ED4C32" w:rsidRDefault="0025704E" w:rsidP="0025704E">
      <w:pPr>
        <w:pStyle w:val="Paragraphedeliste"/>
        <w:ind w:left="420"/>
        <w:rPr>
          <w:sz w:val="16"/>
          <w:szCs w:val="16"/>
        </w:rPr>
      </w:pPr>
    </w:p>
    <w:p w:rsidR="0025704E" w:rsidRPr="00D625F0" w:rsidRDefault="0025704E" w:rsidP="0025704E">
      <w:pPr>
        <w:pStyle w:val="Paragraphedeliste"/>
        <w:ind w:left="0"/>
        <w:rPr>
          <w:sz w:val="24"/>
          <w:szCs w:val="24"/>
          <w:u w:val="single"/>
        </w:rPr>
      </w:pPr>
      <w:r w:rsidRPr="00D625F0">
        <w:rPr>
          <w:color w:val="000000"/>
          <w:sz w:val="24"/>
          <w:szCs w:val="24"/>
          <w:u w:val="single"/>
        </w:rPr>
        <w:t>Pour l’entretien</w:t>
      </w:r>
      <w:r w:rsidRPr="005E6B1B">
        <w:rPr>
          <w:color w:val="000000"/>
          <w:sz w:val="24"/>
          <w:szCs w:val="24"/>
        </w:rPr>
        <w:t xml:space="preserve"> : </w:t>
      </w:r>
    </w:p>
    <w:p w:rsidR="0025704E" w:rsidRPr="00ED4C32" w:rsidRDefault="0025704E" w:rsidP="0025704E">
      <w:pPr>
        <w:ind w:left="420"/>
        <w:rPr>
          <w:b/>
          <w:bCs/>
          <w:sz w:val="20"/>
          <w:szCs w:val="20"/>
        </w:rPr>
      </w:pPr>
      <w:r w:rsidRPr="00ED4C32">
        <w:rPr>
          <w:b/>
          <w:bCs/>
          <w:sz w:val="20"/>
          <w:szCs w:val="20"/>
        </w:rPr>
        <w:t>Études d’ensemble ou éléments de synthèse :</w:t>
      </w:r>
    </w:p>
    <w:p w:rsidR="0025704E" w:rsidRPr="00ED4C32" w:rsidRDefault="0025704E" w:rsidP="0025704E">
      <w:pPr>
        <w:ind w:left="420"/>
        <w:rPr>
          <w:sz w:val="20"/>
          <w:szCs w:val="20"/>
        </w:rPr>
      </w:pPr>
    </w:p>
    <w:p w:rsidR="0025704E" w:rsidRDefault="00D65AE6" w:rsidP="0025704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Humanisme et antiquité</w:t>
      </w:r>
    </w:p>
    <w:p w:rsidR="00D65AE6" w:rsidRDefault="00D65AE6" w:rsidP="0025704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Humanisme et éducation</w:t>
      </w:r>
    </w:p>
    <w:p w:rsidR="00D65AE6" w:rsidRPr="00ED4C32" w:rsidRDefault="00D65AE6" w:rsidP="0025704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Humanisme et religion</w:t>
      </w:r>
    </w:p>
    <w:p w:rsidR="0025704E" w:rsidRPr="00ED4C32" w:rsidRDefault="0025704E" w:rsidP="0025704E">
      <w:pPr>
        <w:ind w:left="420"/>
        <w:rPr>
          <w:sz w:val="20"/>
          <w:szCs w:val="20"/>
        </w:rPr>
      </w:pPr>
    </w:p>
    <w:p w:rsidR="0025704E" w:rsidRPr="00ED4C32" w:rsidRDefault="0025704E" w:rsidP="0025704E">
      <w:pPr>
        <w:ind w:left="420"/>
        <w:rPr>
          <w:b/>
          <w:bCs/>
          <w:sz w:val="20"/>
          <w:szCs w:val="20"/>
        </w:rPr>
      </w:pPr>
      <w:r w:rsidRPr="00ED4C32">
        <w:rPr>
          <w:b/>
          <w:bCs/>
          <w:sz w:val="20"/>
          <w:szCs w:val="20"/>
        </w:rPr>
        <w:t>Autres lectures</w:t>
      </w:r>
      <w:r w:rsidR="00D65AE6">
        <w:rPr>
          <w:b/>
          <w:bCs/>
          <w:sz w:val="20"/>
          <w:szCs w:val="20"/>
        </w:rPr>
        <w:t> </w:t>
      </w:r>
      <w:r w:rsidRPr="00ED4C32">
        <w:rPr>
          <w:b/>
          <w:bCs/>
          <w:sz w:val="20"/>
          <w:szCs w:val="20"/>
        </w:rPr>
        <w:t>:</w:t>
      </w:r>
    </w:p>
    <w:p w:rsidR="0025704E" w:rsidRDefault="00D65AE6" w:rsidP="00D65AE6">
      <w:pPr>
        <w:pStyle w:val="Paragraphedeliste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Du Bellay, </w:t>
      </w:r>
      <w:r>
        <w:rPr>
          <w:sz w:val="20"/>
          <w:szCs w:val="20"/>
          <w:u w:val="single"/>
        </w:rPr>
        <w:t>Les Regrets,</w:t>
      </w:r>
      <w:r>
        <w:rPr>
          <w:sz w:val="20"/>
          <w:szCs w:val="20"/>
        </w:rPr>
        <w:t xml:space="preserve"> sonnet 36 (1558) p 431</w:t>
      </w:r>
    </w:p>
    <w:p w:rsidR="00D65AE6" w:rsidRDefault="00D65AE6" w:rsidP="00D65AE6">
      <w:pPr>
        <w:pStyle w:val="Paragraphedeliste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Montaigne, </w:t>
      </w:r>
      <w:r>
        <w:rPr>
          <w:sz w:val="20"/>
          <w:szCs w:val="20"/>
          <w:u w:val="single"/>
        </w:rPr>
        <w:t>Essais,</w:t>
      </w:r>
      <w:r>
        <w:rPr>
          <w:sz w:val="20"/>
          <w:szCs w:val="20"/>
        </w:rPr>
        <w:t xml:space="preserve"> II, 10 (1580) p 434</w:t>
      </w:r>
    </w:p>
    <w:p w:rsidR="00D65AE6" w:rsidRDefault="00D65AE6" w:rsidP="00D65AE6">
      <w:pPr>
        <w:pStyle w:val="Paragraphedeliste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Rabelais, </w:t>
      </w:r>
      <w:r>
        <w:rPr>
          <w:sz w:val="20"/>
          <w:szCs w:val="20"/>
          <w:u w:val="single"/>
        </w:rPr>
        <w:t>Pantagruel,</w:t>
      </w:r>
      <w:r>
        <w:rPr>
          <w:sz w:val="20"/>
          <w:szCs w:val="20"/>
        </w:rPr>
        <w:t xml:space="preserve"> </w:t>
      </w:r>
      <w:proofErr w:type="spellStart"/>
      <w:r w:rsidR="008439EC">
        <w:rPr>
          <w:sz w:val="20"/>
          <w:szCs w:val="20"/>
        </w:rPr>
        <w:t>chap</w:t>
      </w:r>
      <w:proofErr w:type="spellEnd"/>
      <w:r w:rsidR="008439EC">
        <w:rPr>
          <w:sz w:val="20"/>
          <w:szCs w:val="20"/>
        </w:rPr>
        <w:t xml:space="preserve"> VIII (1532) p 437</w:t>
      </w:r>
    </w:p>
    <w:p w:rsidR="008439EC" w:rsidRDefault="008439EC" w:rsidP="00D65AE6">
      <w:pPr>
        <w:pStyle w:val="Paragraphedeliste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Louise </w:t>
      </w:r>
      <w:proofErr w:type="spellStart"/>
      <w:r>
        <w:rPr>
          <w:sz w:val="20"/>
          <w:szCs w:val="20"/>
        </w:rPr>
        <w:t>Labbé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u w:val="single"/>
        </w:rPr>
        <w:t>Œuvres,</w:t>
      </w:r>
      <w:r>
        <w:rPr>
          <w:sz w:val="20"/>
          <w:szCs w:val="20"/>
        </w:rPr>
        <w:t xml:space="preserve"> </w:t>
      </w:r>
      <w:r w:rsidRPr="008439EC">
        <w:rPr>
          <w:sz w:val="20"/>
          <w:szCs w:val="20"/>
        </w:rPr>
        <w:t>« Epître dédicatoire »</w:t>
      </w:r>
      <w:r>
        <w:rPr>
          <w:sz w:val="20"/>
          <w:szCs w:val="20"/>
        </w:rPr>
        <w:t xml:space="preserve"> (1555) p 443</w:t>
      </w:r>
    </w:p>
    <w:p w:rsidR="008439EC" w:rsidRDefault="008439EC" w:rsidP="00D65AE6">
      <w:pPr>
        <w:pStyle w:val="Paragraphedeliste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Agrippa d’Aubigné, </w:t>
      </w:r>
      <w:r>
        <w:rPr>
          <w:sz w:val="20"/>
          <w:szCs w:val="20"/>
          <w:u w:val="single"/>
        </w:rPr>
        <w:t>Les Tragiques,</w:t>
      </w:r>
      <w:r>
        <w:rPr>
          <w:sz w:val="20"/>
          <w:szCs w:val="20"/>
        </w:rPr>
        <w:t xml:space="preserve">  « Les Fers » (1616) p 461</w:t>
      </w:r>
    </w:p>
    <w:p w:rsidR="008439EC" w:rsidRDefault="008439EC" w:rsidP="00D65AE6">
      <w:pPr>
        <w:pStyle w:val="Paragraphedeliste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Yourcenar, </w:t>
      </w:r>
      <w:r>
        <w:rPr>
          <w:sz w:val="20"/>
          <w:szCs w:val="20"/>
          <w:u w:val="single"/>
        </w:rPr>
        <w:t>L’œuvre au noir,</w:t>
      </w:r>
      <w:r>
        <w:rPr>
          <w:sz w:val="20"/>
          <w:szCs w:val="20"/>
        </w:rPr>
        <w:t xml:space="preserve"> (1968) p 463 </w:t>
      </w:r>
    </w:p>
    <w:p w:rsidR="008439EC" w:rsidRPr="008439EC" w:rsidRDefault="008439EC" w:rsidP="00D65AE6">
      <w:pPr>
        <w:pStyle w:val="Paragraphedeliste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Rabelais, </w:t>
      </w:r>
      <w:r>
        <w:rPr>
          <w:sz w:val="20"/>
          <w:szCs w:val="20"/>
          <w:u w:val="single"/>
        </w:rPr>
        <w:t>Gargantua,</w:t>
      </w:r>
      <w:r>
        <w:rPr>
          <w:sz w:val="20"/>
          <w:szCs w:val="20"/>
        </w:rPr>
        <w:t xml:space="preserve"> (1534) Lecture suivie des chapitres I à XI</w:t>
      </w:r>
    </w:p>
    <w:p w:rsidR="0025704E" w:rsidRPr="00ED4C32" w:rsidRDefault="0025704E" w:rsidP="0025704E">
      <w:pPr>
        <w:ind w:left="420"/>
        <w:rPr>
          <w:sz w:val="20"/>
          <w:szCs w:val="20"/>
        </w:rPr>
      </w:pPr>
    </w:p>
    <w:p w:rsidR="0025704E" w:rsidRPr="00ED4C32" w:rsidRDefault="0025704E" w:rsidP="0025704E">
      <w:pPr>
        <w:ind w:left="420"/>
        <w:rPr>
          <w:sz w:val="20"/>
          <w:szCs w:val="20"/>
        </w:rPr>
      </w:pPr>
    </w:p>
    <w:p w:rsidR="0025704E" w:rsidRDefault="0025704E" w:rsidP="0025704E">
      <w:pPr>
        <w:pStyle w:val="Corpsdetexte"/>
        <w:ind w:left="426"/>
      </w:pPr>
      <w:r w:rsidRPr="00ED4C32">
        <w:t>Autres travaux et activités personnelles : </w:t>
      </w:r>
    </w:p>
    <w:p w:rsidR="008439EC" w:rsidRPr="00ED4C32" w:rsidRDefault="008439EC" w:rsidP="0025704E">
      <w:pPr>
        <w:pStyle w:val="Corpsdetexte"/>
        <w:ind w:left="426"/>
      </w:pPr>
    </w:p>
    <w:p w:rsidR="008439EC" w:rsidRDefault="008439EC" w:rsidP="008439EC">
      <w:pPr>
        <w:pStyle w:val="Corpsdetexte"/>
        <w:ind w:left="426"/>
      </w:pPr>
      <w:r>
        <w:t xml:space="preserve">Histoire des Arts : </w:t>
      </w:r>
    </w:p>
    <w:p w:rsidR="008439EC" w:rsidRDefault="008439EC" w:rsidP="008439EC">
      <w:pPr>
        <w:pStyle w:val="Corpsdetexte"/>
        <w:numPr>
          <w:ilvl w:val="0"/>
          <w:numId w:val="10"/>
        </w:numPr>
      </w:pPr>
      <w:r>
        <w:t>Escalier de Chambord p 445</w:t>
      </w:r>
    </w:p>
    <w:p w:rsidR="008439EC" w:rsidRPr="008439EC" w:rsidRDefault="008439EC" w:rsidP="008439EC">
      <w:pPr>
        <w:pStyle w:val="Corpsdetexte"/>
        <w:numPr>
          <w:ilvl w:val="0"/>
          <w:numId w:val="10"/>
        </w:numPr>
      </w:pPr>
      <w:r>
        <w:t>Projection du film d’</w:t>
      </w:r>
      <w:proofErr w:type="spellStart"/>
      <w:r>
        <w:t>andré</w:t>
      </w:r>
      <w:proofErr w:type="spellEnd"/>
      <w:r>
        <w:t xml:space="preserve"> Delvaux,  </w:t>
      </w:r>
      <w:r>
        <w:rPr>
          <w:i/>
        </w:rPr>
        <w:t>L’œuvre au noir (1988)</w:t>
      </w:r>
    </w:p>
    <w:p w:rsidR="008439EC" w:rsidRPr="00ED4C32" w:rsidRDefault="008439EC" w:rsidP="008439EC">
      <w:pPr>
        <w:pStyle w:val="Corpsdetexte"/>
        <w:numPr>
          <w:ilvl w:val="0"/>
          <w:numId w:val="10"/>
        </w:numPr>
      </w:pPr>
      <w:r>
        <w:t xml:space="preserve">Projection du film de Patrice Chéreau, </w:t>
      </w:r>
      <w:r>
        <w:rPr>
          <w:i/>
        </w:rPr>
        <w:t xml:space="preserve"> La Reine Margot (1994)</w:t>
      </w:r>
    </w:p>
    <w:p w:rsidR="000D450C" w:rsidRDefault="00590420"/>
    <w:sectPr w:rsidR="000D450C" w:rsidSect="0091188E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6FC"/>
    <w:multiLevelType w:val="hybridMultilevel"/>
    <w:tmpl w:val="D2CEB3D2"/>
    <w:lvl w:ilvl="0" w:tplc="5B984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996DF0"/>
    <w:multiLevelType w:val="hybridMultilevel"/>
    <w:tmpl w:val="CFFEF01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B392E51"/>
    <w:multiLevelType w:val="hybridMultilevel"/>
    <w:tmpl w:val="30FA7776"/>
    <w:lvl w:ilvl="0" w:tplc="ED3A69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41EB1849"/>
    <w:multiLevelType w:val="hybridMultilevel"/>
    <w:tmpl w:val="95EAAA66"/>
    <w:lvl w:ilvl="0" w:tplc="ACD2938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430677C7"/>
    <w:multiLevelType w:val="hybridMultilevel"/>
    <w:tmpl w:val="C1EAAB44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4AE32CE9"/>
    <w:multiLevelType w:val="hybridMultilevel"/>
    <w:tmpl w:val="5956AF5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1091A00"/>
    <w:multiLevelType w:val="hybridMultilevel"/>
    <w:tmpl w:val="591E60A6"/>
    <w:lvl w:ilvl="0" w:tplc="5212155A">
      <w:start w:val="1"/>
      <w:numFmt w:val="decimal"/>
      <w:lvlText w:val="%1."/>
      <w:lvlJc w:val="left"/>
      <w:pPr>
        <w:ind w:left="1140" w:hanging="360"/>
      </w:pPr>
      <w:rPr>
        <w:color w:val="auto"/>
      </w:rPr>
    </w:lvl>
    <w:lvl w:ilvl="1" w:tplc="74EC18A4">
      <w:start w:val="1"/>
      <w:numFmt w:val="decimal"/>
      <w:lvlText w:val="%2-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9153386"/>
    <w:multiLevelType w:val="hybridMultilevel"/>
    <w:tmpl w:val="8F5888BC"/>
    <w:lvl w:ilvl="0" w:tplc="F67CA8B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931B5"/>
    <w:multiLevelType w:val="hybridMultilevel"/>
    <w:tmpl w:val="59F8DE96"/>
    <w:lvl w:ilvl="0" w:tplc="0F1AC5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5EB3346A"/>
    <w:multiLevelType w:val="hybridMultilevel"/>
    <w:tmpl w:val="18E0B0E8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60E462BA"/>
    <w:multiLevelType w:val="hybridMultilevel"/>
    <w:tmpl w:val="AD7CF560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752B3E20"/>
    <w:multiLevelType w:val="hybridMultilevel"/>
    <w:tmpl w:val="1D2A4AEE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1188E"/>
    <w:rsid w:val="00000481"/>
    <w:rsid w:val="00125A32"/>
    <w:rsid w:val="00183351"/>
    <w:rsid w:val="0025704E"/>
    <w:rsid w:val="00266888"/>
    <w:rsid w:val="0027497B"/>
    <w:rsid w:val="00590420"/>
    <w:rsid w:val="00652525"/>
    <w:rsid w:val="0065378F"/>
    <w:rsid w:val="006C01C5"/>
    <w:rsid w:val="007527C0"/>
    <w:rsid w:val="008439EC"/>
    <w:rsid w:val="0091188E"/>
    <w:rsid w:val="009213F1"/>
    <w:rsid w:val="00B70CB9"/>
    <w:rsid w:val="00B7766A"/>
    <w:rsid w:val="00D65AE6"/>
    <w:rsid w:val="00D7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8E"/>
    <w:pPr>
      <w:spacing w:after="0" w:line="240" w:lineRule="auto"/>
    </w:pPr>
    <w:rPr>
      <w:rFonts w:ascii="Tahoma" w:eastAsia="Times New Roman" w:hAnsi="Tahoma" w:cs="Tahom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rsid w:val="0091188E"/>
    <w:pPr>
      <w:jc w:val="both"/>
    </w:pPr>
    <w:rPr>
      <w:b/>
      <w:bCs/>
      <w:color w:val="000000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1188E"/>
    <w:rPr>
      <w:rFonts w:ascii="Tahoma" w:eastAsia="Times New Roman" w:hAnsi="Tahoma" w:cs="Tahoma"/>
      <w:b/>
      <w:bCs/>
      <w:color w:val="000000"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9118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188E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88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294ED-3EF5-4FAA-A65C-3615F8DF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1236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AHALR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DarkALR</dc:creator>
  <cp:keywords/>
  <dc:description/>
  <cp:lastModifiedBy>DarkALR</cp:lastModifiedBy>
  <cp:revision>2</cp:revision>
  <dcterms:created xsi:type="dcterms:W3CDTF">2013-09-17T12:51:00Z</dcterms:created>
  <dcterms:modified xsi:type="dcterms:W3CDTF">2013-09-17T12:51:00Z</dcterms:modified>
</cp:coreProperties>
</file>